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406D9" w14:textId="77777777" w:rsidR="0063533A" w:rsidRPr="00A82F0A" w:rsidRDefault="0063533A" w:rsidP="000D0C12">
      <w:pPr>
        <w:pStyle w:val="Normal1"/>
        <w:widowControl w:val="0"/>
        <w:spacing w:after="0"/>
        <w:rPr>
          <w:rFonts w:ascii="Arial" w:eastAsia="Arial" w:hAnsi="Arial" w:cs="Arial"/>
          <w:color w:val="000000"/>
          <w:lang w:val="sr-Latn-CS"/>
        </w:rPr>
      </w:pPr>
    </w:p>
    <w:tbl>
      <w:tblPr>
        <w:tblStyle w:val="a"/>
        <w:tblW w:w="9319" w:type="dxa"/>
        <w:tblLayout w:type="fixed"/>
        <w:tblLook w:val="0000" w:firstRow="0" w:lastRow="0" w:firstColumn="0" w:lastColumn="0" w:noHBand="0" w:noVBand="0"/>
      </w:tblPr>
      <w:tblGrid>
        <w:gridCol w:w="2103"/>
        <w:gridCol w:w="7216"/>
      </w:tblGrid>
      <w:tr w:rsidR="0063533A" w14:paraId="5CCE8B37" w14:textId="77777777">
        <w:trPr>
          <w:trHeight w:val="1901"/>
        </w:trPr>
        <w:tc>
          <w:tcPr>
            <w:tcW w:w="2103" w:type="dxa"/>
          </w:tcPr>
          <w:p w14:paraId="10D79FC8" w14:textId="77777777" w:rsidR="0063533A" w:rsidRDefault="00A07481" w:rsidP="000D0C12">
            <w:pPr>
              <w:pStyle w:val="Normal1"/>
              <w:spacing w:before="30" w:after="30"/>
              <w:rPr>
                <w:rFonts w:ascii="Times New Roman" w:eastAsia="Times New Roman" w:hAnsi="Times New Roman" w:cs="Times New Roman"/>
                <w:color w:val="000000"/>
              </w:rPr>
            </w:pPr>
            <w:r w:rsidRPr="00A07481">
              <w:rPr>
                <w:rFonts w:ascii="Tahoma" w:hAnsi="Tahoma" w:cs="Times New Roman"/>
                <w:noProof/>
              </w:rPr>
              <w:drawing>
                <wp:inline distT="0" distB="0" distL="0" distR="0" wp14:anchorId="40B6591D" wp14:editId="2E858248">
                  <wp:extent cx="127000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6787" cy="1254617"/>
                          </a:xfrm>
                          <a:prstGeom prst="rect">
                            <a:avLst/>
                          </a:prstGeom>
                          <a:noFill/>
                        </pic:spPr>
                      </pic:pic>
                    </a:graphicData>
                  </a:graphic>
                </wp:inline>
              </w:drawing>
            </w:r>
          </w:p>
        </w:tc>
        <w:tc>
          <w:tcPr>
            <w:tcW w:w="7216" w:type="dxa"/>
          </w:tcPr>
          <w:p w14:paraId="3B197354" w14:textId="77777777" w:rsidR="0063533A" w:rsidRDefault="008C73FA" w:rsidP="00A07481">
            <w:pPr>
              <w:pStyle w:val="Normal1"/>
              <w:spacing w:before="30" w:after="30" w:line="240" w:lineRule="auto"/>
              <w:ind w:left="150"/>
              <w:rPr>
                <w:rFonts w:ascii="Times New Roman" w:eastAsia="Times New Roman" w:hAnsi="Times New Roman" w:cs="Times New Roman"/>
                <w:color w:val="000000"/>
              </w:rPr>
            </w:pPr>
            <w:r>
              <w:rPr>
                <w:rFonts w:ascii="Times New Roman" w:eastAsia="Times New Roman" w:hAnsi="Times New Roman" w:cs="Times New Roman"/>
                <w:b/>
              </w:rPr>
              <w:t>UNIVERSITY OF BELGRADE</w:t>
            </w:r>
          </w:p>
          <w:p w14:paraId="5A6A35C8" w14:textId="77777777" w:rsidR="0063533A" w:rsidRDefault="008C73FA" w:rsidP="00A07481">
            <w:pPr>
              <w:pStyle w:val="Normal1"/>
              <w:spacing w:before="30" w:after="30" w:line="240" w:lineRule="auto"/>
              <w:ind w:left="150"/>
              <w:rPr>
                <w:rFonts w:ascii="Times New Roman" w:eastAsia="Times New Roman" w:hAnsi="Times New Roman" w:cs="Times New Roman"/>
                <w:color w:val="000000"/>
              </w:rPr>
            </w:pPr>
            <w:r>
              <w:rPr>
                <w:rFonts w:ascii="Times New Roman" w:eastAsia="Times New Roman" w:hAnsi="Times New Roman" w:cs="Times New Roman"/>
                <w:b/>
              </w:rPr>
              <w:t>FACULTY OF SPORT AND PHYSICAL EDUCATION</w:t>
            </w:r>
          </w:p>
          <w:p w14:paraId="379E1272" w14:textId="77777777" w:rsidR="0063533A" w:rsidRDefault="008C73FA" w:rsidP="00A07481">
            <w:pPr>
              <w:pStyle w:val="Normal1"/>
              <w:spacing w:before="30" w:after="30" w:line="240" w:lineRule="auto"/>
              <w:ind w:left="150"/>
              <w:rPr>
                <w:rFonts w:ascii="Times New Roman" w:eastAsia="Times New Roman" w:hAnsi="Times New Roman" w:cs="Times New Roman"/>
                <w:color w:val="000000"/>
              </w:rPr>
            </w:pPr>
            <w:r>
              <w:rPr>
                <w:rFonts w:ascii="Times New Roman" w:eastAsia="Times New Roman" w:hAnsi="Times New Roman" w:cs="Times New Roman"/>
              </w:rPr>
              <w:t>Belgrade</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rPr>
              <w:t>Blagoja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Parovića</w:t>
            </w:r>
            <w:proofErr w:type="spellEnd"/>
            <w:r>
              <w:rPr>
                <w:rFonts w:ascii="Times New Roman" w:eastAsia="Times New Roman" w:hAnsi="Times New Roman" w:cs="Times New Roman"/>
              </w:rPr>
              <w:t xml:space="preserve"> </w:t>
            </w:r>
            <w:r>
              <w:rPr>
                <w:rFonts w:ascii="Times New Roman" w:eastAsia="Times New Roman" w:hAnsi="Times New Roman" w:cs="Times New Roman"/>
                <w:color w:val="000000"/>
              </w:rPr>
              <w:t>156</w:t>
            </w:r>
          </w:p>
          <w:p w14:paraId="4636829E" w14:textId="77777777" w:rsidR="0063533A" w:rsidRDefault="008C73FA" w:rsidP="00A07481">
            <w:pPr>
              <w:pStyle w:val="Normal1"/>
              <w:spacing w:before="30" w:after="30" w:line="240" w:lineRule="auto"/>
              <w:ind w:left="150"/>
              <w:rPr>
                <w:rFonts w:ascii="Times New Roman" w:eastAsia="Times New Roman" w:hAnsi="Times New Roman" w:cs="Times New Roman"/>
                <w:color w:val="000000"/>
              </w:rPr>
            </w:pPr>
            <w:r>
              <w:rPr>
                <w:rFonts w:ascii="Times New Roman" w:eastAsia="Times New Roman" w:hAnsi="Times New Roman" w:cs="Times New Roman"/>
              </w:rPr>
              <w:t>Telephone no.</w:t>
            </w:r>
            <w:r>
              <w:rPr>
                <w:rFonts w:ascii="Times New Roman" w:eastAsia="Times New Roman" w:hAnsi="Times New Roman" w:cs="Times New Roman"/>
                <w:color w:val="000000"/>
              </w:rPr>
              <w:t xml:space="preserve">: 011/3531.011, </w:t>
            </w:r>
            <w:r>
              <w:rPr>
                <w:rFonts w:ascii="Times New Roman" w:eastAsia="Times New Roman" w:hAnsi="Times New Roman" w:cs="Times New Roman"/>
              </w:rPr>
              <w:t>Central Office</w:t>
            </w:r>
            <w:r>
              <w:rPr>
                <w:rFonts w:ascii="Times New Roman" w:eastAsia="Times New Roman" w:hAnsi="Times New Roman" w:cs="Times New Roman"/>
                <w:color w:val="000000"/>
              </w:rPr>
              <w:t>: 011/3531.000</w:t>
            </w:r>
          </w:p>
          <w:p w14:paraId="343DD41F" w14:textId="77777777" w:rsidR="0063533A" w:rsidRDefault="008C73FA" w:rsidP="00A07481">
            <w:pPr>
              <w:pStyle w:val="Normal1"/>
              <w:spacing w:before="30" w:after="30" w:line="240" w:lineRule="auto"/>
              <w:ind w:left="150"/>
              <w:rPr>
                <w:rFonts w:ascii="Times New Roman" w:eastAsia="Times New Roman" w:hAnsi="Times New Roman" w:cs="Times New Roman"/>
                <w:color w:val="000000"/>
              </w:rPr>
            </w:pPr>
            <w:r>
              <w:rPr>
                <w:rFonts w:ascii="Times New Roman" w:eastAsia="Times New Roman" w:hAnsi="Times New Roman" w:cs="Times New Roman"/>
                <w:color w:val="000000"/>
              </w:rPr>
              <w:t xml:space="preserve">Е- </w:t>
            </w:r>
            <w:r>
              <w:rPr>
                <w:rFonts w:ascii="Times New Roman" w:eastAsia="Times New Roman" w:hAnsi="Times New Roman" w:cs="Times New Roman"/>
              </w:rPr>
              <w:t>mail</w:t>
            </w:r>
            <w:r>
              <w:rPr>
                <w:rFonts w:ascii="Times New Roman" w:eastAsia="Times New Roman" w:hAnsi="Times New Roman" w:cs="Times New Roman"/>
                <w:color w:val="000000"/>
              </w:rPr>
              <w:t xml:space="preserve">: dekanat@fsfv.bg.ac.rs; </w:t>
            </w:r>
          </w:p>
          <w:p w14:paraId="42FF723E" w14:textId="77777777" w:rsidR="0063533A" w:rsidRDefault="008C73FA" w:rsidP="00A07481">
            <w:pPr>
              <w:pStyle w:val="Normal1"/>
              <w:spacing w:before="30" w:after="30" w:line="240" w:lineRule="auto"/>
              <w:ind w:left="150"/>
              <w:rPr>
                <w:rFonts w:ascii="Times New Roman" w:eastAsia="Times New Roman" w:hAnsi="Times New Roman" w:cs="Times New Roman"/>
                <w:color w:val="000000"/>
              </w:rPr>
            </w:pPr>
            <w:r>
              <w:rPr>
                <w:rFonts w:ascii="Times New Roman" w:eastAsia="Times New Roman" w:hAnsi="Times New Roman" w:cs="Times New Roman"/>
              </w:rPr>
              <w:t>Website</w:t>
            </w:r>
            <w:r>
              <w:rPr>
                <w:rFonts w:ascii="Times New Roman" w:eastAsia="Times New Roman" w:hAnsi="Times New Roman" w:cs="Times New Roman"/>
                <w:color w:val="000000"/>
              </w:rPr>
              <w:t>: www.fsfv.rs</w:t>
            </w:r>
          </w:p>
        </w:tc>
      </w:tr>
    </w:tbl>
    <w:p w14:paraId="7ABF9CE3" w14:textId="77777777" w:rsidR="0063533A" w:rsidRDefault="0063533A" w:rsidP="000D0C12">
      <w:pPr>
        <w:pStyle w:val="Normal1"/>
        <w:spacing w:after="0" w:line="240" w:lineRule="auto"/>
        <w:ind w:firstLine="720"/>
        <w:jc w:val="both"/>
        <w:rPr>
          <w:rFonts w:ascii="Times New Roman" w:eastAsia="Times New Roman" w:hAnsi="Times New Roman" w:cs="Times New Roman"/>
          <w:color w:val="000000"/>
        </w:rPr>
      </w:pPr>
    </w:p>
    <w:p w14:paraId="23F29D7D" w14:textId="799ED11C" w:rsidR="0063533A" w:rsidRDefault="008C73FA" w:rsidP="000D0C12">
      <w:pPr>
        <w:pStyle w:val="Normal1"/>
        <w:spacing w:after="0" w:line="240" w:lineRule="auto"/>
        <w:ind w:firstLine="720"/>
        <w:jc w:val="both"/>
        <w:rPr>
          <w:rFonts w:ascii="Times New Roman" w:eastAsia="Times New Roman" w:hAnsi="Times New Roman" w:cs="Times New Roman"/>
          <w:color w:val="000000"/>
        </w:rPr>
      </w:pPr>
      <w:bookmarkStart w:id="0" w:name="_gjdgxs" w:colFirst="0" w:colLast="0"/>
      <w:bookmarkEnd w:id="0"/>
      <w:r>
        <w:rPr>
          <w:rFonts w:ascii="Times New Roman" w:eastAsia="Times New Roman" w:hAnsi="Times New Roman" w:cs="Times New Roman"/>
        </w:rPr>
        <w:t xml:space="preserve">On the basis of the </w:t>
      </w:r>
      <w:hyperlink r:id="rId9" w:history="1">
        <w:r w:rsidRPr="00BC1748">
          <w:rPr>
            <w:rStyle w:val="Hyperlink"/>
            <w:rFonts w:ascii="Times New Roman" w:eastAsia="Times New Roman" w:hAnsi="Times New Roman" w:cs="Times New Roman"/>
          </w:rPr>
          <w:t xml:space="preserve">Call for enrollment of students in the doctoral academic studies of the University of Belgrade for the academic year of </w:t>
        </w:r>
        <w:r w:rsidR="00120FD6" w:rsidRPr="00BC1748">
          <w:rPr>
            <w:rStyle w:val="Hyperlink"/>
            <w:rFonts w:ascii="Times New Roman" w:eastAsia="Times New Roman" w:hAnsi="Times New Roman" w:cs="Times New Roman"/>
          </w:rPr>
          <w:t>2025</w:t>
        </w:r>
        <w:r w:rsidRPr="00BC1748">
          <w:rPr>
            <w:rStyle w:val="Hyperlink"/>
            <w:rFonts w:ascii="Times New Roman" w:eastAsia="Times New Roman" w:hAnsi="Times New Roman" w:cs="Times New Roman"/>
          </w:rPr>
          <w:t>/202</w:t>
        </w:r>
        <w:r w:rsidR="00120FD6" w:rsidRPr="00BC1748">
          <w:rPr>
            <w:rStyle w:val="Hyperlink"/>
            <w:rFonts w:ascii="Times New Roman" w:eastAsia="Times New Roman" w:hAnsi="Times New Roman" w:cs="Times New Roman"/>
          </w:rPr>
          <w:t>6</w:t>
        </w:r>
      </w:hyperlink>
      <w:r w:rsidR="00120FD6">
        <w:rPr>
          <w:rFonts w:ascii="Times New Roman" w:eastAsia="Times New Roman" w:hAnsi="Times New Roman" w:cs="Times New Roman"/>
          <w:color w:val="000000"/>
        </w:rPr>
        <w:t>.</w:t>
      </w:r>
      <w:r w:rsidR="00120FD6">
        <w:t xml:space="preserve"> </w:t>
      </w:r>
      <w:r w:rsidR="006A3774">
        <w:t xml:space="preserve"> </w:t>
      </w:r>
      <w:r>
        <w:rPr>
          <w:rFonts w:ascii="Times New Roman" w:eastAsia="Times New Roman" w:hAnsi="Times New Roman" w:cs="Times New Roman"/>
        </w:rPr>
        <w:t xml:space="preserve">and </w:t>
      </w:r>
      <w:hyperlink r:id="rId10" w:history="1">
        <w:r w:rsidRPr="00BC1748">
          <w:rPr>
            <w:rStyle w:val="Hyperlink"/>
            <w:rFonts w:ascii="Times New Roman" w:eastAsia="Times New Roman" w:hAnsi="Times New Roman" w:cs="Times New Roman"/>
          </w:rPr>
          <w:t>the Rulebook on enrollment of students in the study programs of the University of Belgrade - Faculty of Sport and Physical Education</w:t>
        </w:r>
      </w:hyperlink>
      <w:r w:rsidRPr="0044258A">
        <w:rPr>
          <w:rFonts w:ascii="Times New Roman" w:eastAsia="Times New Roman" w:hAnsi="Times New Roman" w:cs="Times New Roman"/>
        </w:rPr>
        <w:t xml:space="preserve"> </w:t>
      </w:r>
      <w:r w:rsidRPr="0044258A">
        <w:rPr>
          <w:rFonts w:ascii="Times New Roman" w:eastAsia="Times New Roman" w:hAnsi="Times New Roman" w:cs="Times New Roman"/>
          <w:color w:val="000000"/>
        </w:rPr>
        <w:t>(</w:t>
      </w:r>
      <w:r w:rsidRPr="0044258A">
        <w:rPr>
          <w:rFonts w:ascii="Times New Roman" w:eastAsia="Times New Roman" w:hAnsi="Times New Roman" w:cs="Times New Roman"/>
          <w:i/>
        </w:rPr>
        <w:t>consolidated text</w:t>
      </w:r>
      <w:r w:rsidRPr="0044258A">
        <w:rPr>
          <w:rFonts w:ascii="Times New Roman" w:eastAsia="Times New Roman" w:hAnsi="Times New Roman" w:cs="Times New Roman"/>
          <w:color w:val="000000"/>
        </w:rPr>
        <w:t xml:space="preserve">) </w:t>
      </w:r>
      <w:r w:rsidRPr="0044258A">
        <w:rPr>
          <w:rFonts w:ascii="Times New Roman" w:eastAsia="Times New Roman" w:hAnsi="Times New Roman" w:cs="Times New Roman"/>
        </w:rPr>
        <w:t>no</w:t>
      </w:r>
      <w:r w:rsidR="00120FD6" w:rsidRPr="0044258A">
        <w:rPr>
          <w:rFonts w:ascii="Times New Roman" w:eastAsia="Times New Roman" w:hAnsi="Times New Roman" w:cs="Times New Roman"/>
          <w:color w:val="000000"/>
        </w:rPr>
        <w:t xml:space="preserve">. </w:t>
      </w:r>
      <w:r w:rsidR="00120FD6" w:rsidRPr="0044258A">
        <w:rPr>
          <w:rFonts w:ascii="Times New Roman" w:eastAsia="Times New Roman" w:hAnsi="Times New Roman" w:cs="Times New Roman"/>
          <w:lang w:val="sr-Cyrl-RS"/>
        </w:rPr>
        <w:t>02-</w:t>
      </w:r>
      <w:r w:rsidR="00120FD6" w:rsidRPr="0044258A">
        <w:rPr>
          <w:rFonts w:ascii="Times New Roman" w:eastAsia="Times New Roman" w:hAnsi="Times New Roman" w:cs="Times New Roman"/>
        </w:rPr>
        <w:t>287</w:t>
      </w:r>
      <w:r w:rsidR="00120FD6" w:rsidRPr="0044258A">
        <w:rPr>
          <w:rFonts w:ascii="Times New Roman" w:eastAsia="Times New Roman" w:hAnsi="Times New Roman" w:cs="Times New Roman"/>
          <w:lang w:val="sr-Cyrl-RS"/>
        </w:rPr>
        <w:t>/2</w:t>
      </w:r>
      <w:r w:rsidR="00120FD6" w:rsidRPr="0044258A">
        <w:rPr>
          <w:rFonts w:ascii="Times New Roman" w:eastAsia="Times New Roman" w:hAnsi="Times New Roman" w:cs="Times New Roman"/>
        </w:rPr>
        <w:t>5</w:t>
      </w:r>
      <w:r w:rsidR="00120FD6" w:rsidRPr="0044258A">
        <w:rPr>
          <w:rFonts w:ascii="Times New Roman" w:eastAsia="Times New Roman" w:hAnsi="Times New Roman" w:cs="Times New Roman"/>
          <w:lang w:val="sr-Cyrl-RS"/>
        </w:rPr>
        <w:t xml:space="preserve">-3 од </w:t>
      </w:r>
      <w:r w:rsidR="00120FD6" w:rsidRPr="0044258A">
        <w:rPr>
          <w:rFonts w:ascii="Times New Roman" w:eastAsia="Times New Roman" w:hAnsi="Times New Roman" w:cs="Times New Roman"/>
        </w:rPr>
        <w:t>1</w:t>
      </w:r>
      <w:r w:rsidR="00120FD6" w:rsidRPr="0044258A">
        <w:rPr>
          <w:rFonts w:ascii="Times New Roman" w:eastAsia="Times New Roman" w:hAnsi="Times New Roman" w:cs="Times New Roman"/>
          <w:lang w:val="sr-Cyrl-RS"/>
        </w:rPr>
        <w:t>.4.202</w:t>
      </w:r>
      <w:r w:rsidR="00120FD6" w:rsidRPr="0044258A">
        <w:rPr>
          <w:rFonts w:ascii="Times New Roman" w:eastAsia="Times New Roman" w:hAnsi="Times New Roman" w:cs="Times New Roman"/>
        </w:rPr>
        <w:t>5</w:t>
      </w:r>
      <w:r w:rsidR="00120FD6" w:rsidRPr="0044258A">
        <w:rPr>
          <w:rFonts w:ascii="Times New Roman" w:eastAsia="Times New Roman" w:hAnsi="Times New Roman" w:cs="Times New Roman"/>
          <w:lang w:val="sr-Cyrl-RS"/>
        </w:rPr>
        <w:t>.</w:t>
      </w:r>
      <w:r w:rsidR="009E02D3">
        <w:t xml:space="preserve">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University of Belgrade - Faculty of Sport and Physical Education</w:t>
      </w:r>
      <w:r>
        <w:rPr>
          <w:rFonts w:ascii="Times New Roman" w:eastAsia="Times New Roman" w:hAnsi="Times New Roman" w:cs="Times New Roman"/>
          <w:color w:val="000000"/>
        </w:rPr>
        <w:t xml:space="preserve"> </w:t>
      </w:r>
      <w:r>
        <w:rPr>
          <w:rFonts w:ascii="Times New Roman" w:eastAsia="Times New Roman" w:hAnsi="Times New Roman" w:cs="Times New Roman"/>
        </w:rPr>
        <w:t>is announcing</w:t>
      </w:r>
      <w:r>
        <w:rPr>
          <w:rFonts w:ascii="Times New Roman" w:eastAsia="Times New Roman" w:hAnsi="Times New Roman" w:cs="Times New Roman"/>
          <w:color w:val="000000"/>
        </w:rPr>
        <w:t xml:space="preserve"> </w:t>
      </w:r>
    </w:p>
    <w:p w14:paraId="2D9082FA" w14:textId="77777777" w:rsidR="0063533A" w:rsidRDefault="0063533A" w:rsidP="000D0C12">
      <w:pPr>
        <w:pStyle w:val="Normal1"/>
        <w:spacing w:before="30" w:after="30" w:line="240" w:lineRule="auto"/>
        <w:jc w:val="both"/>
        <w:rPr>
          <w:rFonts w:ascii="Times New Roman" w:eastAsia="Times New Roman" w:hAnsi="Times New Roman" w:cs="Times New Roman"/>
          <w:color w:val="000000"/>
        </w:rPr>
      </w:pPr>
    </w:p>
    <w:p w14:paraId="1BFD7E00" w14:textId="77777777" w:rsidR="0063533A" w:rsidRDefault="008C73FA" w:rsidP="000D0C12">
      <w:pPr>
        <w:pStyle w:val="Normal1"/>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rPr>
        <w:t xml:space="preserve">THE CALL FOR ENROLLMENT OF STUDENTS IN THE FIRST YEAR OF THE DOCTORAL ACADEMIC STUDIES IN THE ACADEMIC YEAR OF </w:t>
      </w:r>
      <w:r w:rsidR="00120FD6">
        <w:rPr>
          <w:rFonts w:ascii="Times New Roman" w:eastAsia="Times New Roman" w:hAnsi="Times New Roman" w:cs="Times New Roman"/>
          <w:b/>
          <w:color w:val="000000"/>
        </w:rPr>
        <w:t>2025</w:t>
      </w:r>
      <w:r>
        <w:rPr>
          <w:rFonts w:ascii="Times New Roman" w:eastAsia="Times New Roman" w:hAnsi="Times New Roman" w:cs="Times New Roman"/>
          <w:b/>
          <w:color w:val="000000"/>
        </w:rPr>
        <w:t>/202</w:t>
      </w:r>
      <w:r w:rsidR="00120FD6">
        <w:rPr>
          <w:rFonts w:ascii="Times New Roman" w:eastAsia="Times New Roman" w:hAnsi="Times New Roman" w:cs="Times New Roman"/>
          <w:b/>
          <w:color w:val="000000"/>
        </w:rPr>
        <w:t>6</w:t>
      </w:r>
    </w:p>
    <w:p w14:paraId="66D77CEC" w14:textId="77777777" w:rsidR="0063533A" w:rsidRDefault="0063533A" w:rsidP="000D0C12">
      <w:pPr>
        <w:pStyle w:val="Normal1"/>
        <w:spacing w:after="0" w:line="240" w:lineRule="auto"/>
        <w:jc w:val="center"/>
        <w:rPr>
          <w:rFonts w:ascii="Times New Roman" w:eastAsia="Times New Roman" w:hAnsi="Times New Roman" w:cs="Times New Roman"/>
          <w:color w:val="000000"/>
        </w:rPr>
      </w:pPr>
    </w:p>
    <w:p w14:paraId="73E0490A" w14:textId="77777777" w:rsidR="0063533A" w:rsidRDefault="008C73FA" w:rsidP="000D0C12">
      <w:pPr>
        <w:pStyle w:val="Normal1"/>
        <w:spacing w:after="0"/>
        <w:ind w:firstLine="720"/>
        <w:jc w:val="both"/>
        <w:rPr>
          <w:rFonts w:ascii="Times New Roman" w:eastAsia="Times New Roman" w:hAnsi="Times New Roman" w:cs="Times New Roman"/>
        </w:rPr>
      </w:pPr>
      <w:r>
        <w:rPr>
          <w:rFonts w:ascii="Times New Roman" w:eastAsia="Times New Roman" w:hAnsi="Times New Roman" w:cs="Times New Roman"/>
        </w:rPr>
        <w:t xml:space="preserve">The University of Belgrade - Faculty of Sport and Physical Education (hereinafter referred to as: the </w:t>
      </w:r>
      <w:proofErr w:type="gramStart"/>
      <w:r>
        <w:rPr>
          <w:rFonts w:ascii="Times New Roman" w:eastAsia="Times New Roman" w:hAnsi="Times New Roman" w:cs="Times New Roman"/>
        </w:rPr>
        <w:t>Faculty</w:t>
      </w:r>
      <w:proofErr w:type="gramEnd"/>
      <w:r>
        <w:rPr>
          <w:rFonts w:ascii="Times New Roman" w:eastAsia="Times New Roman" w:hAnsi="Times New Roman" w:cs="Times New Roman"/>
        </w:rPr>
        <w:t>) admits students in the first year of the DOCTORAL ACADE</w:t>
      </w:r>
      <w:r w:rsidR="00525FB8">
        <w:rPr>
          <w:rFonts w:ascii="Times New Roman" w:eastAsia="Times New Roman" w:hAnsi="Times New Roman" w:cs="Times New Roman"/>
        </w:rPr>
        <w:t xml:space="preserve">MIC </w:t>
      </w:r>
      <w:r w:rsidR="00687786">
        <w:rPr>
          <w:rFonts w:ascii="Times New Roman" w:eastAsia="Times New Roman" w:hAnsi="Times New Roman" w:cs="Times New Roman"/>
        </w:rPr>
        <w:t>STUDIES in the</w:t>
      </w:r>
      <w:r w:rsidR="00120FD6">
        <w:rPr>
          <w:rFonts w:ascii="Times New Roman" w:eastAsia="Times New Roman" w:hAnsi="Times New Roman" w:cs="Times New Roman"/>
        </w:rPr>
        <w:t xml:space="preserve"> academic 2025/2026</w:t>
      </w:r>
      <w:r>
        <w:rPr>
          <w:rFonts w:ascii="Times New Roman" w:eastAsia="Times New Roman" w:hAnsi="Times New Roman" w:cs="Times New Roman"/>
        </w:rPr>
        <w:t xml:space="preserve"> year.</w:t>
      </w:r>
    </w:p>
    <w:p w14:paraId="7E5F06A1" w14:textId="77777777" w:rsidR="0063533A" w:rsidRDefault="008C73FA" w:rsidP="000D0C12">
      <w:pPr>
        <w:pStyle w:val="Normal1"/>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ab/>
      </w:r>
    </w:p>
    <w:p w14:paraId="1E8E5463" w14:textId="77777777" w:rsidR="0063533A" w:rsidRDefault="008C73FA" w:rsidP="000D0C12">
      <w:pPr>
        <w:pStyle w:val="Normal1"/>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rPr>
        <w:t>STUDY PROGRAM</w:t>
      </w:r>
    </w:p>
    <w:p w14:paraId="55482438" w14:textId="77777777" w:rsidR="0063533A" w:rsidRDefault="0063533A" w:rsidP="000D0C12">
      <w:pPr>
        <w:pStyle w:val="Normal1"/>
        <w:spacing w:after="0" w:line="240" w:lineRule="auto"/>
        <w:rPr>
          <w:rFonts w:ascii="Times New Roman" w:eastAsia="Times New Roman" w:hAnsi="Times New Roman" w:cs="Times New Roman"/>
          <w:color w:val="000000"/>
        </w:rPr>
      </w:pPr>
    </w:p>
    <w:p w14:paraId="4BA25268" w14:textId="77777777" w:rsidR="0063533A" w:rsidRDefault="008C73FA" w:rsidP="000D0C12">
      <w:pPr>
        <w:pStyle w:val="Normal1"/>
        <w:numPr>
          <w:ilvl w:val="0"/>
          <w:numId w:val="10"/>
        </w:numPr>
        <w:spacing w:after="0" w:line="240" w:lineRule="auto"/>
        <w:rPr>
          <w:color w:val="000000"/>
        </w:rPr>
      </w:pPr>
      <w:r>
        <w:rPr>
          <w:rFonts w:ascii="Times New Roman" w:eastAsia="Times New Roman" w:hAnsi="Times New Roman" w:cs="Times New Roman"/>
        </w:rPr>
        <w:t xml:space="preserve">Sport and Physical Education, in Serbian </w:t>
      </w:r>
      <w:r>
        <w:rPr>
          <w:rFonts w:ascii="Times New Roman" w:eastAsia="Times New Roman" w:hAnsi="Times New Roman" w:cs="Times New Roman"/>
          <w:color w:val="000000"/>
        </w:rPr>
        <w:t xml:space="preserve">(180 </w:t>
      </w:r>
      <w:r>
        <w:rPr>
          <w:rFonts w:ascii="Times New Roman" w:eastAsia="Times New Roman" w:hAnsi="Times New Roman" w:cs="Times New Roman"/>
        </w:rPr>
        <w:t>ECTS</w:t>
      </w:r>
      <w:r>
        <w:rPr>
          <w:rFonts w:ascii="Times New Roman" w:eastAsia="Times New Roman" w:hAnsi="Times New Roman" w:cs="Times New Roman"/>
          <w:color w:val="000000"/>
        </w:rPr>
        <w:t>),</w:t>
      </w:r>
    </w:p>
    <w:p w14:paraId="2D40465C" w14:textId="77777777" w:rsidR="0063533A" w:rsidRDefault="008C73FA" w:rsidP="000D0C12">
      <w:pPr>
        <w:pStyle w:val="Normal1"/>
        <w:numPr>
          <w:ilvl w:val="0"/>
          <w:numId w:val="10"/>
        </w:numPr>
        <w:spacing w:after="0" w:line="240" w:lineRule="auto"/>
        <w:rPr>
          <w:color w:val="000000"/>
        </w:rPr>
      </w:pPr>
      <w:r>
        <w:rPr>
          <w:rFonts w:ascii="Times New Roman" w:eastAsia="Times New Roman" w:hAnsi="Times New Roman" w:cs="Times New Roman"/>
        </w:rPr>
        <w:t xml:space="preserve">Sport and Physical Education, in English </w:t>
      </w:r>
      <w:r>
        <w:rPr>
          <w:rFonts w:ascii="Times New Roman" w:eastAsia="Times New Roman" w:hAnsi="Times New Roman" w:cs="Times New Roman"/>
          <w:color w:val="000000"/>
        </w:rPr>
        <w:t xml:space="preserve">(180 </w:t>
      </w:r>
      <w:r>
        <w:rPr>
          <w:rFonts w:ascii="Times New Roman" w:eastAsia="Times New Roman" w:hAnsi="Times New Roman" w:cs="Times New Roman"/>
        </w:rPr>
        <w:t>ECTS</w:t>
      </w:r>
      <w:r>
        <w:rPr>
          <w:rFonts w:ascii="Times New Roman" w:eastAsia="Times New Roman" w:hAnsi="Times New Roman" w:cs="Times New Roman"/>
          <w:color w:val="000000"/>
        </w:rPr>
        <w:t>),</w:t>
      </w:r>
    </w:p>
    <w:p w14:paraId="15D80473" w14:textId="77777777" w:rsidR="0063533A" w:rsidRDefault="0063533A" w:rsidP="000D0C12">
      <w:pPr>
        <w:pStyle w:val="Normal1"/>
        <w:spacing w:after="0" w:line="240" w:lineRule="auto"/>
        <w:rPr>
          <w:rFonts w:ascii="Times New Roman" w:eastAsia="Times New Roman" w:hAnsi="Times New Roman" w:cs="Times New Roman"/>
          <w:color w:val="000000"/>
        </w:rPr>
      </w:pPr>
    </w:p>
    <w:p w14:paraId="1B2F7F21" w14:textId="77777777" w:rsidR="0063533A" w:rsidRDefault="008C73FA" w:rsidP="000D0C12">
      <w:pPr>
        <w:pStyle w:val="Normal1"/>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rPr>
        <w:t>NUMBER OF VACANCIES FOR STUDENTS</w:t>
      </w:r>
    </w:p>
    <w:p w14:paraId="082CD62E" w14:textId="77777777" w:rsidR="0063533A" w:rsidRDefault="0063533A" w:rsidP="000D0C12">
      <w:pPr>
        <w:pStyle w:val="Normal1"/>
        <w:spacing w:after="0" w:line="240" w:lineRule="auto"/>
        <w:jc w:val="both"/>
        <w:rPr>
          <w:rFonts w:ascii="Resavska BG Sans" w:eastAsia="Resavska BG Sans" w:hAnsi="Resavska BG Sans" w:cs="Resavska BG Sans"/>
          <w:color w:val="000000"/>
          <w:sz w:val="20"/>
          <w:szCs w:val="20"/>
        </w:rPr>
      </w:pPr>
    </w:p>
    <w:p w14:paraId="3B21573C" w14:textId="77777777" w:rsidR="0063533A" w:rsidRDefault="008C73FA" w:rsidP="000D0C12">
      <w:pPr>
        <w:pStyle w:val="Normal1"/>
        <w:spacing w:after="0" w:line="240" w:lineRule="auto"/>
        <w:jc w:val="both"/>
        <w:rPr>
          <w:rFonts w:ascii="Resavska BG Sans" w:eastAsia="Resavska BG Sans" w:hAnsi="Resavska BG Sans" w:cs="Resavska BG Sans"/>
          <w:color w:val="000000"/>
          <w:sz w:val="20"/>
          <w:szCs w:val="20"/>
        </w:rPr>
      </w:pPr>
      <w:r>
        <w:rPr>
          <w:rFonts w:ascii="Resavska BG Sans" w:eastAsia="Resavska BG Sans" w:hAnsi="Resavska BG Sans" w:cs="Resavska BG Sans"/>
          <w:sz w:val="20"/>
          <w:szCs w:val="20"/>
        </w:rPr>
        <w:t xml:space="preserve">DOCTORAL ACADEMIC STUDIES OF SPORT AND PHYSICAL EDUCATION </w:t>
      </w:r>
      <w:r>
        <w:rPr>
          <w:rFonts w:ascii="Resavska BG Sans" w:eastAsia="Resavska BG Sans" w:hAnsi="Resavska BG Sans" w:cs="Resavska BG Sans"/>
          <w:b/>
          <w:color w:val="000000"/>
          <w:sz w:val="20"/>
          <w:szCs w:val="20"/>
        </w:rPr>
        <w:t>(</w:t>
      </w:r>
      <w:r>
        <w:rPr>
          <w:rFonts w:ascii="Resavska BG Sans" w:eastAsia="Resavska BG Sans" w:hAnsi="Resavska BG Sans" w:cs="Resavska BG Sans"/>
          <w:b/>
          <w:sz w:val="20"/>
          <w:szCs w:val="20"/>
        </w:rPr>
        <w:t>IN SERBIAN</w:t>
      </w:r>
      <w:r>
        <w:rPr>
          <w:rFonts w:ascii="Resavska BG Sans" w:eastAsia="Resavska BG Sans" w:hAnsi="Resavska BG Sans" w:cs="Resavska BG Sans"/>
          <w:b/>
          <w:color w:val="000000"/>
          <w:sz w:val="20"/>
          <w:szCs w:val="20"/>
        </w:rPr>
        <w:t>)</w:t>
      </w:r>
      <w:r>
        <w:rPr>
          <w:rFonts w:ascii="Resavska BG Sans" w:eastAsia="Resavska BG Sans" w:hAnsi="Resavska BG Sans" w:cs="Resavska BG Sans"/>
          <w:color w:val="000000"/>
          <w:sz w:val="20"/>
          <w:szCs w:val="20"/>
        </w:rPr>
        <w:t>:</w:t>
      </w:r>
    </w:p>
    <w:p w14:paraId="091C7F4D" w14:textId="77777777" w:rsidR="0063533A" w:rsidRDefault="008C73FA" w:rsidP="000D0C12">
      <w:pPr>
        <w:pStyle w:val="Normal1"/>
        <w:spacing w:after="0" w:line="240" w:lineRule="auto"/>
        <w:ind w:firstLine="720"/>
        <w:rPr>
          <w:rFonts w:ascii="Times New Roman" w:eastAsia="Times New Roman" w:hAnsi="Times New Roman" w:cs="Times New Roman"/>
          <w:color w:val="000000"/>
          <w:sz w:val="23"/>
          <w:szCs w:val="23"/>
        </w:rPr>
      </w:pPr>
      <w:r>
        <w:rPr>
          <w:rFonts w:ascii="Resavska BG Sans" w:eastAsia="Resavska BG Sans" w:hAnsi="Resavska BG Sans" w:cs="Resavska BG Sans"/>
          <w:color w:val="000000"/>
          <w:sz w:val="24"/>
          <w:szCs w:val="24"/>
        </w:rPr>
        <w:t>-  5</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sz w:val="23"/>
          <w:szCs w:val="23"/>
        </w:rPr>
        <w:t>students funded from the budget of the Republic of Serbia</w:t>
      </w:r>
    </w:p>
    <w:p w14:paraId="254C7308" w14:textId="77777777" w:rsidR="0063533A" w:rsidRDefault="008C73FA" w:rsidP="000D0C12">
      <w:pPr>
        <w:pStyle w:val="Normal1"/>
        <w:spacing w:after="61" w:line="240" w:lineRule="auto"/>
        <w:ind w:firstLine="7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w:t>
      </w:r>
      <w:r>
        <w:rPr>
          <w:rFonts w:ascii="Resavska BG Sans" w:eastAsia="Resavska BG Sans" w:hAnsi="Resavska BG Sans" w:cs="Resavska BG Sans"/>
          <w:color w:val="000000"/>
          <w:sz w:val="24"/>
          <w:szCs w:val="24"/>
        </w:rPr>
        <w:t xml:space="preserve"> 5 </w:t>
      </w:r>
      <w:r>
        <w:rPr>
          <w:rFonts w:ascii="Times New Roman" w:eastAsia="Times New Roman" w:hAnsi="Times New Roman" w:cs="Times New Roman"/>
          <w:sz w:val="23"/>
          <w:szCs w:val="23"/>
        </w:rPr>
        <w:t>self-funding students</w:t>
      </w:r>
    </w:p>
    <w:p w14:paraId="00E5CD61" w14:textId="77777777" w:rsidR="0063533A" w:rsidRDefault="008C73FA" w:rsidP="000D0C12">
      <w:pPr>
        <w:pStyle w:val="Normal1"/>
        <w:spacing w:after="0" w:line="240" w:lineRule="auto"/>
        <w:jc w:val="both"/>
        <w:rPr>
          <w:rFonts w:ascii="Resavska BG Sans" w:eastAsia="Resavska BG Sans" w:hAnsi="Resavska BG Sans" w:cs="Resavska BG Sans"/>
          <w:b/>
          <w:color w:val="000000"/>
          <w:sz w:val="20"/>
          <w:szCs w:val="20"/>
        </w:rPr>
      </w:pPr>
      <w:r>
        <w:rPr>
          <w:rFonts w:ascii="Resavska BG Sans" w:eastAsia="Resavska BG Sans" w:hAnsi="Resavska BG Sans" w:cs="Resavska BG Sans"/>
          <w:sz w:val="20"/>
          <w:szCs w:val="20"/>
        </w:rPr>
        <w:t xml:space="preserve">DOCTORAL ACADEMIC STUDIES OF SPORT AND PHYSICAL EDUCATION </w:t>
      </w:r>
      <w:r>
        <w:rPr>
          <w:rFonts w:ascii="Resavska BG Sans" w:eastAsia="Resavska BG Sans" w:hAnsi="Resavska BG Sans" w:cs="Resavska BG Sans"/>
          <w:b/>
          <w:color w:val="000000"/>
          <w:sz w:val="20"/>
          <w:szCs w:val="20"/>
        </w:rPr>
        <w:t>(</w:t>
      </w:r>
      <w:r>
        <w:rPr>
          <w:rFonts w:ascii="Resavska BG Sans" w:eastAsia="Resavska BG Sans" w:hAnsi="Resavska BG Sans" w:cs="Resavska BG Sans"/>
          <w:b/>
          <w:sz w:val="20"/>
          <w:szCs w:val="20"/>
        </w:rPr>
        <w:t>IN ENGLISH</w:t>
      </w:r>
      <w:r>
        <w:rPr>
          <w:rFonts w:ascii="Resavska BG Sans" w:eastAsia="Resavska BG Sans" w:hAnsi="Resavska BG Sans" w:cs="Resavska BG Sans"/>
          <w:b/>
          <w:color w:val="000000"/>
          <w:sz w:val="20"/>
          <w:szCs w:val="20"/>
        </w:rPr>
        <w:t>)</w:t>
      </w:r>
      <w:r w:rsidR="00083B44">
        <w:rPr>
          <w:rFonts w:ascii="Resavska BG Sans" w:eastAsia="Resavska BG Sans" w:hAnsi="Resavska BG Sans" w:cs="Resavska BG Sans"/>
          <w:b/>
          <w:color w:val="000000"/>
          <w:sz w:val="20"/>
          <w:szCs w:val="20"/>
        </w:rPr>
        <w:t>:</w:t>
      </w:r>
    </w:p>
    <w:p w14:paraId="0B04C30E" w14:textId="77777777" w:rsidR="00083B44" w:rsidRDefault="00083B44" w:rsidP="000D0C12">
      <w:pPr>
        <w:pStyle w:val="Normal1"/>
        <w:spacing w:after="0" w:line="240" w:lineRule="auto"/>
        <w:jc w:val="both"/>
        <w:rPr>
          <w:rFonts w:ascii="Resavska BG Sans" w:eastAsia="Resavska BG Sans" w:hAnsi="Resavska BG Sans" w:cs="Resavska BG Sans"/>
          <w:color w:val="000000"/>
          <w:sz w:val="20"/>
          <w:szCs w:val="20"/>
        </w:rPr>
      </w:pPr>
    </w:p>
    <w:p w14:paraId="50BBA822" w14:textId="77777777" w:rsidR="0063533A" w:rsidRDefault="008C73FA" w:rsidP="000D0C12">
      <w:pPr>
        <w:pStyle w:val="Normal1"/>
        <w:spacing w:after="0" w:line="240" w:lineRule="auto"/>
        <w:ind w:firstLine="720"/>
        <w:jc w:val="both"/>
        <w:rPr>
          <w:rFonts w:ascii="Resavska BG Sans" w:eastAsia="Resavska BG Sans" w:hAnsi="Resavska BG Sans" w:cs="Resavska BG Sans"/>
          <w:color w:val="000000"/>
          <w:sz w:val="24"/>
          <w:szCs w:val="24"/>
        </w:rPr>
      </w:pPr>
      <w:r>
        <w:rPr>
          <w:rFonts w:ascii="Times New Roman" w:eastAsia="Times New Roman" w:hAnsi="Times New Roman" w:cs="Times New Roman"/>
          <w:color w:val="000000"/>
          <w:sz w:val="23"/>
          <w:szCs w:val="23"/>
        </w:rPr>
        <w:t xml:space="preserve">- </w:t>
      </w:r>
      <w:r>
        <w:rPr>
          <w:rFonts w:ascii="Resavska BG Sans" w:eastAsia="Resavska BG Sans" w:hAnsi="Resavska BG Sans" w:cs="Resavska BG Sans"/>
          <w:color w:val="000000"/>
          <w:sz w:val="24"/>
          <w:szCs w:val="24"/>
        </w:rPr>
        <w:t xml:space="preserve"> 10 </w:t>
      </w:r>
      <w:r>
        <w:rPr>
          <w:rFonts w:ascii="Times New Roman" w:eastAsia="Times New Roman" w:hAnsi="Times New Roman" w:cs="Times New Roman"/>
          <w:sz w:val="23"/>
          <w:szCs w:val="23"/>
        </w:rPr>
        <w:t>self-funding students</w:t>
      </w:r>
    </w:p>
    <w:p w14:paraId="4A2E0099" w14:textId="77777777" w:rsidR="0063533A" w:rsidRDefault="0063533A" w:rsidP="000D0C12">
      <w:pPr>
        <w:pStyle w:val="Normal1"/>
        <w:spacing w:after="0"/>
        <w:rPr>
          <w:rFonts w:ascii="Times New Roman" w:eastAsia="Times New Roman" w:hAnsi="Times New Roman" w:cs="Times New Roman"/>
          <w:color w:val="000000"/>
        </w:rPr>
      </w:pPr>
    </w:p>
    <w:p w14:paraId="61D9C073" w14:textId="77777777" w:rsidR="0063533A" w:rsidRDefault="008C73FA" w:rsidP="000D0C12">
      <w:pPr>
        <w:pStyle w:val="Normal1"/>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rPr>
        <w:t>ADMISSION REQUIREMENTS</w:t>
      </w:r>
    </w:p>
    <w:p w14:paraId="79B8F7EE" w14:textId="77777777" w:rsidR="0063533A" w:rsidRDefault="008C73FA" w:rsidP="000D0C12">
      <w:pPr>
        <w:pStyle w:val="Normal1"/>
        <w:spacing w:after="120" w:line="264"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rPr>
        <w:t>A person who has completed the following may be admitted in the first year of doctoral studies:</w:t>
      </w:r>
    </w:p>
    <w:p w14:paraId="480C64D7" w14:textId="77777777" w:rsidR="0063533A" w:rsidRDefault="008C73FA" w:rsidP="000D0C12">
      <w:pPr>
        <w:pStyle w:val="Normal1"/>
        <w:numPr>
          <w:ilvl w:val="0"/>
          <w:numId w:val="12"/>
        </w:numPr>
        <w:spacing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Undergraduate Academic and Master Academic Studies i.e., Integrated Studies with at least 300 ECTS credits or completed four-year studies according to the regulations applicable until the entry into force of the Law on Higher Education (“Official Gazette of the </w:t>
      </w:r>
      <w:proofErr w:type="spellStart"/>
      <w:r>
        <w:rPr>
          <w:rFonts w:ascii="Times New Roman" w:eastAsia="Times New Roman" w:hAnsi="Times New Roman" w:cs="Times New Roman"/>
        </w:rPr>
        <w:t>RoS</w:t>
      </w:r>
      <w:proofErr w:type="spellEnd"/>
      <w:r>
        <w:rPr>
          <w:rFonts w:ascii="Times New Roman" w:eastAsia="Times New Roman" w:hAnsi="Times New Roman" w:cs="Times New Roman"/>
        </w:rPr>
        <w:t>,” no.76/05, 100/07 - authentic interpretation, 97/08, 44/10, 93/12, 89/13, 99/14, 45/15 - authentic interpretation, 68/15 and 87/16) and an overall average grade of at least 8 awarded in Undergraduate Academic Studies and Master Academic Studies i.e., Integrated Studies, or</w:t>
      </w:r>
    </w:p>
    <w:p w14:paraId="1E855DDB" w14:textId="77777777" w:rsidR="0063533A" w:rsidRPr="006B7BDC" w:rsidRDefault="00525FB8" w:rsidP="000D0C12">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shd w:val="clear" w:color="auto" w:fill="auto"/>
      </w:pPr>
      <w:r w:rsidRPr="006B7BDC">
        <w:t xml:space="preserve">Undergraduate academic and master academic studies i.e., integrated studies with at least 300 ECTS credits with an overall average grade lower than 8, achieved scientific </w:t>
      </w:r>
      <w:r w:rsidRPr="00FD14B0">
        <w:rPr>
          <w:b/>
        </w:rPr>
        <w:t>papers</w:t>
      </w:r>
      <w:r w:rsidRPr="006B7BDC">
        <w:t xml:space="preserve"> from</w:t>
      </w:r>
      <w:r w:rsidR="008F5B69" w:rsidRPr="008F5B69">
        <w:rPr>
          <w:rFonts w:ascii="Resavska BG Sans" w:hAnsi="Resavska BG Sans" w:cs="Resavska BG Sans"/>
          <w:sz w:val="24"/>
          <w:szCs w:val="24"/>
          <w:shd w:val="clear" w:color="auto" w:fill="auto"/>
          <w:lang w:val="en"/>
        </w:rPr>
        <w:t xml:space="preserve"> lists </w:t>
      </w:r>
      <w:r w:rsidR="008F5B69" w:rsidRPr="00542DE5">
        <w:rPr>
          <w:rFonts w:ascii="Resavska BG Sans" w:hAnsi="Resavska BG Sans" w:cs="Resavska BG Sans"/>
          <w:sz w:val="24"/>
          <w:szCs w:val="24"/>
          <w:shd w:val="clear" w:color="auto" w:fill="auto"/>
          <w:lang w:val="en"/>
        </w:rPr>
        <w:t>of line ministries</w:t>
      </w:r>
      <w:r w:rsidRPr="006B7BDC">
        <w:t xml:space="preserve"> category M20, M</w:t>
      </w:r>
      <w:proofErr w:type="gramStart"/>
      <w:r w:rsidRPr="006B7BDC">
        <w:t>30,M</w:t>
      </w:r>
      <w:proofErr w:type="gramEnd"/>
      <w:r w:rsidRPr="006B7BDC">
        <w:t>50 or M60 in which the candidate must be the first author,</w:t>
      </w:r>
      <w:r w:rsidRPr="00FD14B0">
        <w:rPr>
          <w:rFonts w:ascii="Arial" w:hAnsi="Arial" w:cs="Arial"/>
        </w:rPr>
        <w:t xml:space="preserve"> </w:t>
      </w:r>
      <w:r w:rsidRPr="006B7BDC">
        <w:t>and which supplement the number points at least up to the number of points corresponding to the average grade 8.</w:t>
      </w:r>
      <w:r w:rsidRPr="00FD14B0">
        <w:rPr>
          <w:rFonts w:ascii="Arial" w:hAnsi="Arial" w:cs="Arial"/>
        </w:rPr>
        <w:t xml:space="preserve"> </w:t>
      </w:r>
      <w:r w:rsidRPr="006B7BDC">
        <w:t xml:space="preserve"> The evaluation of scientific works is carried out in accordance with the Rulebook on acquisition research and scientific titles.</w:t>
      </w:r>
    </w:p>
    <w:p w14:paraId="7D6E548D" w14:textId="77777777" w:rsidR="0063533A" w:rsidRPr="00B57612" w:rsidRDefault="008C73FA" w:rsidP="00B57612">
      <w:pPr>
        <w:pStyle w:val="Normal1"/>
        <w:spacing w:after="0" w:line="240" w:lineRule="auto"/>
        <w:jc w:val="both"/>
        <w:rPr>
          <w:rFonts w:ascii="Times New Roman" w:eastAsia="Times New Roman" w:hAnsi="Times New Roman" w:cs="Times New Roman"/>
        </w:rPr>
      </w:pPr>
      <w:r w:rsidRPr="00B57612">
        <w:rPr>
          <w:rFonts w:ascii="Times New Roman" w:eastAsia="Times New Roman" w:hAnsi="Times New Roman" w:cs="Times New Roman"/>
        </w:rPr>
        <w:t xml:space="preserve">A person who is proficient in </w:t>
      </w:r>
      <w:r w:rsidRPr="00B57612">
        <w:rPr>
          <w:rFonts w:ascii="Times New Roman" w:eastAsia="Times New Roman" w:hAnsi="Times New Roman" w:cs="Times New Roman"/>
          <w:b/>
        </w:rPr>
        <w:t xml:space="preserve">English </w:t>
      </w:r>
      <w:r w:rsidRPr="00B57612">
        <w:rPr>
          <w:rFonts w:ascii="Times New Roman" w:eastAsia="Times New Roman" w:hAnsi="Times New Roman" w:cs="Times New Roman"/>
        </w:rPr>
        <w:t xml:space="preserve">can enroll in doctoral studies. English proficiency is proven by a certificate issued by an authorized organization. If the person does not hold a certificate stating their proficiency in English issued </w:t>
      </w:r>
      <w:r w:rsidRPr="00B57612">
        <w:rPr>
          <w:rFonts w:ascii="Times New Roman" w:eastAsia="Times New Roman" w:hAnsi="Times New Roman" w:cs="Times New Roman"/>
        </w:rPr>
        <w:lastRenderedPageBreak/>
        <w:t>by an authorized organization, they are required to take the test performed at the Faculty. The test is organized by the commission formed by the Dean of the Faculty.</w:t>
      </w:r>
    </w:p>
    <w:p w14:paraId="0CAE95B2" w14:textId="77777777" w:rsidR="00EA1F99" w:rsidRPr="00B57612" w:rsidRDefault="00EA1F99" w:rsidP="00B57612">
      <w:pPr>
        <w:pStyle w:val="Normal1"/>
        <w:spacing w:after="0" w:line="240" w:lineRule="auto"/>
        <w:jc w:val="both"/>
        <w:rPr>
          <w:rFonts w:ascii="Times New Roman" w:eastAsia="Times New Roman" w:hAnsi="Times New Roman" w:cs="Times New Roman"/>
          <w:color w:val="000000"/>
        </w:rPr>
      </w:pPr>
    </w:p>
    <w:p w14:paraId="20B17381" w14:textId="77777777" w:rsidR="0063533A" w:rsidRPr="00B57612" w:rsidRDefault="00EA1F99" w:rsidP="00B57612">
      <w:pPr>
        <w:pStyle w:val="Normal1"/>
        <w:spacing w:after="0" w:line="240" w:lineRule="auto"/>
        <w:jc w:val="both"/>
        <w:rPr>
          <w:rFonts w:ascii="Times New Roman" w:eastAsia="Times New Roman" w:hAnsi="Times New Roman" w:cs="Times New Roman"/>
          <w:color w:val="000000"/>
        </w:rPr>
      </w:pPr>
      <w:r w:rsidRPr="00B57612">
        <w:rPr>
          <w:rFonts w:ascii="Times New Roman" w:eastAsia="Times New Roman" w:hAnsi="Times New Roman" w:cs="Times New Roman"/>
          <w:color w:val="000000"/>
        </w:rPr>
        <w:t>Scholarship holders of the Government of the Republic of Serbia within the "World in Serbia" program are enrolled as foreign citizens, no special quota is set for them and they are ranked within the standard ranking list.</w:t>
      </w:r>
    </w:p>
    <w:p w14:paraId="52A8EB49" w14:textId="77777777" w:rsidR="00EA1F99" w:rsidRPr="00B57612" w:rsidRDefault="00EA1F99" w:rsidP="00B57612">
      <w:pPr>
        <w:pStyle w:val="Normal1"/>
        <w:spacing w:after="0" w:line="240" w:lineRule="auto"/>
        <w:jc w:val="both"/>
        <w:rPr>
          <w:rFonts w:ascii="Times New Roman" w:eastAsia="Times New Roman" w:hAnsi="Times New Roman" w:cs="Times New Roman"/>
          <w:color w:val="000000"/>
        </w:rPr>
      </w:pPr>
    </w:p>
    <w:p w14:paraId="35573E0A" w14:textId="77777777" w:rsidR="00EA1F99" w:rsidRPr="00B57612" w:rsidRDefault="00EA1F99" w:rsidP="00B57612">
      <w:pPr>
        <w:pStyle w:val="Normal1"/>
        <w:spacing w:after="0" w:line="240" w:lineRule="auto"/>
        <w:jc w:val="both"/>
        <w:rPr>
          <w:rFonts w:ascii="Times New Roman" w:eastAsia="Times New Roman" w:hAnsi="Times New Roman" w:cs="Times New Roman"/>
          <w:color w:val="000000"/>
        </w:rPr>
      </w:pPr>
      <w:r w:rsidRPr="00B57612">
        <w:rPr>
          <w:rFonts w:ascii="Times New Roman" w:eastAsia="Times New Roman" w:hAnsi="Times New Roman" w:cs="Times New Roman"/>
          <w:color w:val="000000"/>
        </w:rPr>
        <w:t>The doctoral study program prescribes appropriate previous studies as a condition for enrollment in doctoral studies.</w:t>
      </w:r>
    </w:p>
    <w:p w14:paraId="6EF3DC66" w14:textId="77777777" w:rsidR="0063533A" w:rsidRPr="00B57612" w:rsidRDefault="008C73FA" w:rsidP="00B57612">
      <w:pPr>
        <w:pStyle w:val="Normal1"/>
        <w:spacing w:after="0" w:line="240" w:lineRule="auto"/>
        <w:jc w:val="both"/>
        <w:rPr>
          <w:rFonts w:ascii="Times New Roman" w:eastAsia="Resavska BG Sans" w:hAnsi="Times New Roman" w:cs="Times New Roman"/>
        </w:rPr>
      </w:pPr>
      <w:r w:rsidRPr="00B57612">
        <w:rPr>
          <w:rFonts w:ascii="Times New Roman" w:eastAsia="Resavska BG Sans" w:hAnsi="Times New Roman" w:cs="Times New Roman"/>
        </w:rPr>
        <w:t>Persons who completed their previous studie</w:t>
      </w:r>
      <w:r w:rsidR="00D87BB7" w:rsidRPr="00B57612">
        <w:rPr>
          <w:rFonts w:ascii="Times New Roman" w:eastAsia="Resavska BG Sans" w:hAnsi="Times New Roman" w:cs="Times New Roman"/>
        </w:rPr>
        <w:t xml:space="preserve">s no later </w:t>
      </w:r>
      <w:r w:rsidR="00E10228" w:rsidRPr="00B57612">
        <w:rPr>
          <w:rFonts w:ascii="Times New Roman" w:eastAsia="Resavska BG Sans" w:hAnsi="Times New Roman" w:cs="Times New Roman"/>
        </w:rPr>
        <w:t>than November 14, 2025</w:t>
      </w:r>
      <w:r w:rsidRPr="00B57612">
        <w:rPr>
          <w:rFonts w:ascii="Times New Roman" w:eastAsia="Resavska BG Sans" w:hAnsi="Times New Roman" w:cs="Times New Roman"/>
        </w:rPr>
        <w:t>, may apply for the call.</w:t>
      </w:r>
    </w:p>
    <w:p w14:paraId="1C5B1BEF" w14:textId="77777777" w:rsidR="00EA1F99" w:rsidRPr="00B57612" w:rsidRDefault="00EA1F99" w:rsidP="00B57612">
      <w:pPr>
        <w:pStyle w:val="Normal1"/>
        <w:spacing w:after="0" w:line="240" w:lineRule="auto"/>
        <w:jc w:val="both"/>
        <w:rPr>
          <w:rFonts w:ascii="Times New Roman" w:eastAsia="Resavska BG Sans" w:hAnsi="Times New Roman" w:cs="Times New Roman"/>
        </w:rPr>
      </w:pPr>
    </w:p>
    <w:p w14:paraId="6E4B626F" w14:textId="77777777" w:rsidR="0063533A" w:rsidRPr="00B57612" w:rsidRDefault="008C73FA" w:rsidP="00B57612">
      <w:pPr>
        <w:pStyle w:val="Normal1"/>
        <w:widowControl w:val="0"/>
        <w:spacing w:after="0" w:line="240" w:lineRule="auto"/>
        <w:jc w:val="both"/>
        <w:rPr>
          <w:rFonts w:ascii="Times New Roman" w:eastAsia="Times New Roman" w:hAnsi="Times New Roman" w:cs="Times New Roman"/>
        </w:rPr>
      </w:pPr>
      <w:r w:rsidRPr="00B57612">
        <w:rPr>
          <w:rFonts w:ascii="Times New Roman" w:eastAsia="Times New Roman" w:hAnsi="Times New Roman" w:cs="Times New Roman"/>
        </w:rPr>
        <w:t>Special requirements for enrollment in the study programs form an integral part of the respective study programs.</w:t>
      </w:r>
    </w:p>
    <w:p w14:paraId="5D0C2885" w14:textId="77777777" w:rsidR="007229C0" w:rsidRPr="00B57612" w:rsidRDefault="007229C0" w:rsidP="00B57612">
      <w:pPr>
        <w:pStyle w:val="Normal1"/>
        <w:widowControl w:val="0"/>
        <w:spacing w:after="0"/>
        <w:jc w:val="both"/>
        <w:rPr>
          <w:rFonts w:ascii="Times New Roman" w:eastAsia="Times New Roman" w:hAnsi="Times New Roman" w:cs="Times New Roman"/>
          <w:color w:val="000000"/>
        </w:rPr>
      </w:pPr>
      <w:r w:rsidRPr="00B57612">
        <w:rPr>
          <w:rFonts w:ascii="Times New Roman" w:eastAsia="Times New Roman" w:hAnsi="Times New Roman" w:cs="Times New Roman"/>
          <w:color w:val="000000"/>
        </w:rPr>
        <w:t>The total number of students enrolled in the doctoral academic study program, which includes:</w:t>
      </w:r>
    </w:p>
    <w:p w14:paraId="367B5B3F" w14:textId="77777777" w:rsidR="003B0215" w:rsidRPr="00B57612" w:rsidRDefault="007229C0" w:rsidP="00B57612">
      <w:pPr>
        <w:pStyle w:val="Normal1"/>
        <w:widowControl w:val="0"/>
        <w:spacing w:after="0"/>
        <w:ind w:firstLine="720"/>
        <w:jc w:val="both"/>
        <w:rPr>
          <w:rFonts w:ascii="Times New Roman" w:eastAsia="Times New Roman" w:hAnsi="Times New Roman" w:cs="Times New Roman"/>
          <w:color w:val="000000"/>
        </w:rPr>
      </w:pPr>
      <w:r w:rsidRPr="00B57612">
        <w:rPr>
          <w:rFonts w:ascii="Times New Roman" w:eastAsia="Times New Roman" w:hAnsi="Times New Roman" w:cs="Times New Roman"/>
          <w:color w:val="000000"/>
        </w:rPr>
        <w:t>1) the number of enrolled students financed from the budget of the Republic of Serbia, in accordance with the decision of the Government, and</w:t>
      </w:r>
    </w:p>
    <w:p w14:paraId="35684D10" w14:textId="77777777" w:rsidR="0063533A" w:rsidRPr="00B57612" w:rsidRDefault="003B0215" w:rsidP="00B57612">
      <w:pPr>
        <w:pStyle w:val="Normal1"/>
        <w:widowControl w:val="0"/>
        <w:spacing w:after="0"/>
        <w:ind w:firstLine="720"/>
        <w:jc w:val="both"/>
        <w:rPr>
          <w:rFonts w:ascii="Times New Roman" w:eastAsia="Times New Roman" w:hAnsi="Times New Roman" w:cs="Times New Roman"/>
          <w:color w:val="000000"/>
        </w:rPr>
      </w:pPr>
      <w:r w:rsidRPr="00B57612">
        <w:rPr>
          <w:rFonts w:ascii="Times New Roman" w:eastAsia="Times New Roman" w:hAnsi="Times New Roman" w:cs="Times New Roman"/>
          <w:color w:val="000000"/>
        </w:rPr>
        <w:t>2) the number of enrolled students who finance their studies themselves, including foreign nationals who are scholarship holders of the Government of the Republic of Serbia based on bilateral agreements between the Republic of Serbia and other countries, cannot exceed the number of students determined by the operating permit of the higher education institution.</w:t>
      </w:r>
      <w:r w:rsidR="008C73FA" w:rsidRPr="00B57612">
        <w:rPr>
          <w:rFonts w:ascii="Times New Roman" w:eastAsia="Times New Roman" w:hAnsi="Times New Roman" w:cs="Times New Roman"/>
          <w:color w:val="000000"/>
        </w:rPr>
        <w:t xml:space="preserve"> </w:t>
      </w:r>
    </w:p>
    <w:p w14:paraId="7D613C18" w14:textId="77777777" w:rsidR="00D87BB7" w:rsidRPr="006B7BDC" w:rsidRDefault="00D87BB7" w:rsidP="000D0C12">
      <w:pPr>
        <w:pStyle w:val="Heading2"/>
        <w:jc w:val="left"/>
        <w:rPr>
          <w:b/>
          <w:u w:val="single"/>
        </w:rPr>
      </w:pPr>
      <w:r w:rsidRPr="006B7BDC">
        <w:rPr>
          <w:b/>
          <w:u w:val="single"/>
          <w:lang w:eastAsia="sr-Latn-CS"/>
        </w:rPr>
        <w:t xml:space="preserve">Enrollment of persons who have completed postgraduate studies </w:t>
      </w:r>
      <w:r w:rsidRPr="006B7BDC">
        <w:rPr>
          <w:b/>
          <w:u w:val="single"/>
        </w:rPr>
        <w:t>in Doctoral Studies</w:t>
      </w:r>
    </w:p>
    <w:p w14:paraId="164B6A65" w14:textId="77777777" w:rsidR="00F70445" w:rsidRPr="00F70445" w:rsidRDefault="00F70445" w:rsidP="000D0C12">
      <w:pPr>
        <w:pStyle w:val="Normal1"/>
      </w:pPr>
    </w:p>
    <w:p w14:paraId="663D59F7" w14:textId="77777777" w:rsidR="0063533A" w:rsidRDefault="008C73FA" w:rsidP="000D0C12">
      <w:pPr>
        <w:pStyle w:val="Normal1"/>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 person who </w:t>
      </w:r>
      <w:r w:rsidR="009E02D3">
        <w:rPr>
          <w:rFonts w:ascii="Resavska BG Sans" w:hAnsi="Resavska BG Sans"/>
          <w:sz w:val="24"/>
          <w:szCs w:val="24"/>
        </w:rPr>
        <w:t>completed postgraduate studies</w:t>
      </w:r>
      <w:r w:rsidR="009E02D3" w:rsidRPr="000F2E93">
        <w:rPr>
          <w:rFonts w:ascii="Resavska BG Sans" w:hAnsi="Resavska BG Sans"/>
          <w:sz w:val="24"/>
          <w:szCs w:val="24"/>
        </w:rPr>
        <w:t xml:space="preserve"> </w:t>
      </w:r>
      <w:r>
        <w:rPr>
          <w:rFonts w:ascii="Times New Roman" w:eastAsia="Times New Roman" w:hAnsi="Times New Roman" w:cs="Times New Roman"/>
        </w:rPr>
        <w:t xml:space="preserve">according to the regulations applicable until the entry into force of the Law on High Education (“Official Gazette of the </w:t>
      </w:r>
      <w:proofErr w:type="spellStart"/>
      <w:r>
        <w:rPr>
          <w:rFonts w:ascii="Times New Roman" w:eastAsia="Times New Roman" w:hAnsi="Times New Roman" w:cs="Times New Roman"/>
        </w:rPr>
        <w:t>RoS</w:t>
      </w:r>
      <w:proofErr w:type="spellEnd"/>
      <w:r>
        <w:rPr>
          <w:rFonts w:ascii="Times New Roman" w:eastAsia="Times New Roman" w:hAnsi="Times New Roman" w:cs="Times New Roman"/>
        </w:rPr>
        <w:t xml:space="preserve">,” no. 76/05, 100/07-authentic interpretation, 97/08, 44/10, 93/12, 89/13, 99/14, 45/15-authentic interpretation, 68/15 and 87/16), is entitled to enroll in the study program of doctoral studies in the same or related scientific field, </w:t>
      </w:r>
      <w:r>
        <w:rPr>
          <w:rFonts w:ascii="Times New Roman" w:eastAsia="Times New Roman" w:hAnsi="Times New Roman" w:cs="Times New Roman"/>
          <w:b/>
        </w:rPr>
        <w:t xml:space="preserve">if they applied for the call for which they meet the requirements </w:t>
      </w:r>
      <w:r>
        <w:rPr>
          <w:rFonts w:ascii="Times New Roman" w:eastAsia="Times New Roman" w:hAnsi="Times New Roman" w:cs="Times New Roman"/>
          <w:b/>
          <w:u w:val="single"/>
        </w:rPr>
        <w:t>and if they are ranked up to the ranking position provided for enrollment by the call</w:t>
      </w:r>
      <w:r>
        <w:rPr>
          <w:rFonts w:ascii="Times New Roman" w:eastAsia="Times New Roman" w:hAnsi="Times New Roman" w:cs="Times New Roman"/>
        </w:rPr>
        <w:t xml:space="preserve">, under the terms and conditions and in the manner determined by Article 16a of the Rulebook on enrollment of students in the study programs of the University of Belgrade - Faculty of Sport and Physical Education. A candidate who has completed a </w:t>
      </w:r>
      <w:r w:rsidR="009E02D3">
        <w:rPr>
          <w:rFonts w:ascii="Resavska BG Sans" w:hAnsi="Resavska BG Sans"/>
          <w:sz w:val="24"/>
          <w:szCs w:val="24"/>
        </w:rPr>
        <w:t>postgraduate studies</w:t>
      </w:r>
      <w:r w:rsidR="009E02D3" w:rsidRPr="000F2E93">
        <w:rPr>
          <w:rFonts w:ascii="Resavska BG Sans" w:hAnsi="Resavska BG Sans"/>
          <w:sz w:val="24"/>
          <w:szCs w:val="24"/>
        </w:rPr>
        <w:t xml:space="preserve"> </w:t>
      </w:r>
      <w:r>
        <w:rPr>
          <w:rFonts w:ascii="Times New Roman" w:eastAsia="Times New Roman" w:hAnsi="Times New Roman" w:cs="Times New Roman"/>
        </w:rPr>
        <w:t xml:space="preserve">applies for the call with a </w:t>
      </w:r>
      <w:r w:rsidRPr="00F15935">
        <w:rPr>
          <w:rFonts w:ascii="Times New Roman" w:eastAsia="Times New Roman" w:hAnsi="Times New Roman" w:cs="Times New Roman"/>
          <w:b/>
        </w:rPr>
        <w:t>diploma in undergraduate academic studies</w:t>
      </w:r>
      <w:r>
        <w:rPr>
          <w:rFonts w:ascii="Times New Roman" w:eastAsia="Times New Roman" w:hAnsi="Times New Roman" w:cs="Times New Roman"/>
        </w:rPr>
        <w:t>.</w:t>
      </w:r>
    </w:p>
    <w:p w14:paraId="5AB13830" w14:textId="77777777" w:rsidR="00C87D6D" w:rsidRPr="00F70445" w:rsidRDefault="00C87D6D" w:rsidP="000D0C12">
      <w:pPr>
        <w:pStyle w:val="Normal1"/>
        <w:spacing w:line="240" w:lineRule="auto"/>
        <w:jc w:val="both"/>
        <w:rPr>
          <w:rFonts w:ascii="Times New Roman" w:hAnsi="Times New Roman" w:cs="Times New Roman"/>
          <w:shd w:val="clear" w:color="auto" w:fill="FFFFFF"/>
        </w:rPr>
      </w:pPr>
      <w:r w:rsidRPr="00F70445">
        <w:rPr>
          <w:rFonts w:ascii="Times New Roman" w:hAnsi="Times New Roman" w:cs="Times New Roman"/>
          <w:shd w:val="clear" w:color="auto" w:fill="FFFFFF"/>
        </w:rPr>
        <w:t xml:space="preserve">A person </w:t>
      </w:r>
      <w:r w:rsidR="00E37BFB">
        <w:rPr>
          <w:rFonts w:ascii="Times New Roman" w:eastAsia="Times New Roman" w:hAnsi="Times New Roman" w:cs="Times New Roman"/>
        </w:rPr>
        <w:t xml:space="preserve">who </w:t>
      </w:r>
      <w:r w:rsidR="00E37BFB">
        <w:rPr>
          <w:rFonts w:ascii="Resavska BG Sans" w:hAnsi="Resavska BG Sans"/>
          <w:sz w:val="24"/>
          <w:szCs w:val="24"/>
        </w:rPr>
        <w:t>completed postgraduate studies</w:t>
      </w:r>
      <w:r w:rsidR="00E37BFB" w:rsidRPr="000F2E93">
        <w:rPr>
          <w:rFonts w:ascii="Resavska BG Sans" w:hAnsi="Resavska BG Sans"/>
          <w:sz w:val="24"/>
          <w:szCs w:val="24"/>
        </w:rPr>
        <w:t xml:space="preserve"> </w:t>
      </w:r>
      <w:r w:rsidRPr="00F70445">
        <w:rPr>
          <w:rFonts w:ascii="Times New Roman" w:hAnsi="Times New Roman" w:cs="Times New Roman"/>
          <w:shd w:val="clear" w:color="auto" w:fill="FFFFFF"/>
        </w:rPr>
        <w:t>submits an application for admission to the faculty, within the deadlines determined by the competition for student enrollment announced by the University, and no later than by the end of the application in the second deadline. The dean, the Teaching and Research Council of the faculty decides on the submitted application for enrollment, they decide on the recognition of passed exams.</w:t>
      </w:r>
    </w:p>
    <w:p w14:paraId="5BC57303" w14:textId="77777777" w:rsidR="00C87D6D" w:rsidRPr="00FA4F11" w:rsidRDefault="00C87D6D" w:rsidP="00EA1F99">
      <w:pPr>
        <w:pStyle w:val="Normal1"/>
        <w:rPr>
          <w:rFonts w:ascii="Times New Roman" w:eastAsia="Times New Roman" w:hAnsi="Times New Roman" w:cs="Times New Roman"/>
        </w:rPr>
      </w:pPr>
      <w:r>
        <w:rPr>
          <w:rFonts w:ascii="Times New Roman" w:eastAsia="Times New Roman" w:hAnsi="Times New Roman" w:cs="Times New Roman"/>
        </w:rPr>
        <w:t xml:space="preserve">A part of the contents of the curriculum of </w:t>
      </w:r>
      <w:r w:rsidR="00E37BFB">
        <w:rPr>
          <w:rFonts w:ascii="Resavska BG Sans" w:hAnsi="Resavska BG Sans"/>
          <w:sz w:val="24"/>
          <w:szCs w:val="24"/>
        </w:rPr>
        <w:t>postgraduate studies</w:t>
      </w:r>
      <w:r w:rsidR="00E37BFB" w:rsidRPr="000F2E93">
        <w:rPr>
          <w:rFonts w:ascii="Resavska BG Sans" w:hAnsi="Resavska BG Sans"/>
          <w:sz w:val="24"/>
          <w:szCs w:val="24"/>
        </w:rPr>
        <w:t xml:space="preserve"> </w:t>
      </w:r>
      <w:r>
        <w:rPr>
          <w:rFonts w:ascii="Times New Roman" w:eastAsia="Times New Roman" w:hAnsi="Times New Roman" w:cs="Times New Roman"/>
        </w:rPr>
        <w:t xml:space="preserve">can be recognized, at the personal request, of a person with the academic title of </w:t>
      </w:r>
      <w:r w:rsidR="00E37BFB">
        <w:rPr>
          <w:rFonts w:ascii="Resavska BG Sans" w:hAnsi="Resavska BG Sans"/>
          <w:sz w:val="24"/>
          <w:szCs w:val="24"/>
        </w:rPr>
        <w:t>postgraduate studies</w:t>
      </w:r>
      <w:r>
        <w:rPr>
          <w:rFonts w:ascii="Times New Roman" w:eastAsia="Times New Roman" w:hAnsi="Times New Roman" w:cs="Times New Roman"/>
        </w:rPr>
        <w:t xml:space="preserve">, with </w:t>
      </w:r>
      <w:proofErr w:type="gramStart"/>
      <w:r>
        <w:rPr>
          <w:rFonts w:ascii="Times New Roman" w:eastAsia="Times New Roman" w:hAnsi="Times New Roman" w:cs="Times New Roman"/>
        </w:rPr>
        <w:t>a  possibility</w:t>
      </w:r>
      <w:proofErr w:type="gramEnd"/>
      <w:r>
        <w:rPr>
          <w:rFonts w:ascii="Times New Roman" w:eastAsia="Times New Roman" w:hAnsi="Times New Roman" w:cs="Times New Roman"/>
        </w:rPr>
        <w:t xml:space="preserve"> of determining additional obligations. The decision on recognition is adopted by the Academic Council upon the proposal of the Council of Doctoral Academic Studies.</w:t>
      </w:r>
      <w:r w:rsidR="00542DE5" w:rsidRPr="00542DE5">
        <w:rPr>
          <w:rFonts w:ascii="Courier New" w:eastAsia="Times New Roman" w:hAnsi="Courier New" w:cs="Courier New"/>
          <w:sz w:val="20"/>
          <w:szCs w:val="20"/>
          <w:lang w:val="en"/>
        </w:rPr>
        <w:t xml:space="preserve"> </w:t>
      </w:r>
      <w:r w:rsidR="00542DE5" w:rsidRPr="00542DE5">
        <w:rPr>
          <w:rFonts w:ascii="Times New Roman" w:eastAsia="Times New Roman" w:hAnsi="Times New Roman" w:cs="Times New Roman"/>
          <w:lang w:val="en"/>
        </w:rPr>
        <w:t xml:space="preserve">During enrollment, the candidate can submit the completed </w:t>
      </w:r>
      <w:r w:rsidR="00542DE5" w:rsidRPr="000A18C0">
        <w:rPr>
          <w:rFonts w:ascii="Times New Roman" w:eastAsia="Times New Roman" w:hAnsi="Times New Roman" w:cs="Times New Roman"/>
          <w:lang w:val="en"/>
        </w:rPr>
        <w:t>Form 3</w:t>
      </w:r>
      <w:r w:rsidR="00542DE5" w:rsidRPr="00542DE5">
        <w:rPr>
          <w:rFonts w:ascii="Times New Roman" w:eastAsia="Times New Roman" w:hAnsi="Times New Roman" w:cs="Times New Roman"/>
          <w:lang w:val="en"/>
        </w:rPr>
        <w:t xml:space="preserve"> of the Request for recognition of part of the content of the master's studies curriculum (passed exams from the master's studies) along with the accompanying documentation and the fee for the recognition of the exams specified in the form,</w:t>
      </w:r>
    </w:p>
    <w:p w14:paraId="40DA114F" w14:textId="77777777" w:rsidR="0063533A" w:rsidRDefault="008C73FA" w:rsidP="000D0C12">
      <w:pPr>
        <w:pStyle w:val="Normal1"/>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 person with the academic title of </w:t>
      </w:r>
      <w:r w:rsidR="00496872">
        <w:rPr>
          <w:rFonts w:ascii="Resavska BG Sans" w:hAnsi="Resavska BG Sans"/>
          <w:sz w:val="24"/>
          <w:szCs w:val="24"/>
        </w:rPr>
        <w:t>postgraduate studies</w:t>
      </w:r>
      <w:r w:rsidR="00496872" w:rsidRPr="000F2E93">
        <w:rPr>
          <w:rFonts w:ascii="Resavska BG Sans" w:hAnsi="Resavska BG Sans"/>
          <w:sz w:val="24"/>
          <w:szCs w:val="24"/>
        </w:rPr>
        <w:t xml:space="preserve"> </w:t>
      </w:r>
      <w:r>
        <w:rPr>
          <w:rFonts w:ascii="Times New Roman" w:eastAsia="Times New Roman" w:hAnsi="Times New Roman" w:cs="Times New Roman"/>
        </w:rPr>
        <w:t>must be awarded at least 90 ECTS credits in the study program of doctoral studies in which they have been enrolled, and which relates to research, preparation and defense of a doctoral dissertation.</w:t>
      </w:r>
    </w:p>
    <w:p w14:paraId="08D6C7AA" w14:textId="77777777" w:rsidR="0063533A" w:rsidRDefault="008C73FA" w:rsidP="000D0C12">
      <w:pPr>
        <w:pStyle w:val="Normal1"/>
        <w:spacing w:line="240" w:lineRule="auto"/>
        <w:jc w:val="both"/>
        <w:rPr>
          <w:rFonts w:ascii="Times New Roman" w:eastAsia="Times New Roman" w:hAnsi="Times New Roman" w:cs="Times New Roman"/>
        </w:rPr>
      </w:pPr>
      <w:r>
        <w:rPr>
          <w:rFonts w:ascii="Times New Roman" w:eastAsia="Times New Roman" w:hAnsi="Times New Roman" w:cs="Times New Roman"/>
        </w:rPr>
        <w:t>The length of studies is twice the number of academic years remaining for the completion of the study program enrolled, with a possibility to extend the time limit for completion of the studies at personal request, in accordance with Article 76 paragraph 4 of the Statute of the Faculty, whereby one year corresponds to a time period required to achieve the scope of 60 ECTS credits.</w:t>
      </w:r>
    </w:p>
    <w:p w14:paraId="32B66E92" w14:textId="77777777" w:rsidR="0063533A" w:rsidRPr="006B7BDC" w:rsidRDefault="008C73FA" w:rsidP="000D0C12">
      <w:pPr>
        <w:pStyle w:val="Normal1"/>
        <w:widowControl w:val="0"/>
        <w:spacing w:after="0"/>
        <w:jc w:val="center"/>
        <w:rPr>
          <w:rFonts w:ascii="Times New Roman" w:eastAsia="Times New Roman" w:hAnsi="Times New Roman" w:cs="Times New Roman"/>
          <w:b/>
          <w:i/>
          <w:sz w:val="24"/>
          <w:szCs w:val="24"/>
          <w:u w:val="single"/>
        </w:rPr>
      </w:pPr>
      <w:r w:rsidRPr="006B7BDC">
        <w:rPr>
          <w:rFonts w:ascii="Times New Roman" w:eastAsia="Times New Roman" w:hAnsi="Times New Roman" w:cs="Times New Roman"/>
          <w:b/>
          <w:i/>
          <w:sz w:val="24"/>
          <w:szCs w:val="24"/>
          <w:u w:val="single"/>
        </w:rPr>
        <w:t>Enrollment of persons who have started doctoral studies in the same or related scientific field</w:t>
      </w:r>
    </w:p>
    <w:p w14:paraId="1BBC9827" w14:textId="77777777" w:rsidR="0063533A" w:rsidRDefault="0063533A" w:rsidP="000D0C12">
      <w:pPr>
        <w:pStyle w:val="Normal1"/>
        <w:widowControl w:val="0"/>
        <w:spacing w:after="0"/>
        <w:jc w:val="center"/>
        <w:rPr>
          <w:rFonts w:ascii="Times New Roman" w:eastAsia="Times New Roman" w:hAnsi="Times New Roman" w:cs="Times New Roman"/>
          <w:color w:val="000000"/>
          <w:sz w:val="24"/>
          <w:szCs w:val="24"/>
        </w:rPr>
      </w:pPr>
    </w:p>
    <w:p w14:paraId="2D25E417" w14:textId="77777777" w:rsidR="0063533A" w:rsidRDefault="008C73FA" w:rsidP="000D0C12">
      <w:pPr>
        <w:pStyle w:val="Normal1"/>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A person who has started doctoral studies in the same or related scientific field at </w:t>
      </w:r>
      <w:r>
        <w:rPr>
          <w:rFonts w:ascii="Times New Roman" w:eastAsia="Times New Roman" w:hAnsi="Times New Roman" w:cs="Times New Roman"/>
          <w:b/>
        </w:rPr>
        <w:t xml:space="preserve">another higher education institution </w:t>
      </w:r>
      <w:r>
        <w:rPr>
          <w:rFonts w:ascii="Times New Roman" w:eastAsia="Times New Roman" w:hAnsi="Times New Roman" w:cs="Times New Roman"/>
        </w:rPr>
        <w:t xml:space="preserve">may enroll in the study program of doctoral academic studies under the terms and conditions determined by the study program, in the manner and according to the procedure established by the general acts of the University and the Faculty. </w:t>
      </w:r>
      <w:r>
        <w:rPr>
          <w:rFonts w:ascii="Times New Roman" w:eastAsia="Times New Roman" w:hAnsi="Times New Roman" w:cs="Times New Roman"/>
          <w:u w:val="single"/>
        </w:rPr>
        <w:t xml:space="preserve">Such a person </w:t>
      </w:r>
      <w:r>
        <w:rPr>
          <w:rFonts w:ascii="Times New Roman" w:eastAsia="Times New Roman" w:hAnsi="Times New Roman" w:cs="Times New Roman"/>
          <w:b/>
          <w:u w:val="single"/>
        </w:rPr>
        <w:t>must meet the requirements for enrollment in the study program; they may be enrolled only as self-funding students and they are not included in the number of vacancies for students approved for a specific study program</w:t>
      </w:r>
      <w:r>
        <w:rPr>
          <w:rFonts w:ascii="Times New Roman" w:eastAsia="Times New Roman" w:hAnsi="Times New Roman" w:cs="Times New Roman"/>
        </w:rPr>
        <w:t>.</w:t>
      </w:r>
    </w:p>
    <w:p w14:paraId="21AC0A9E" w14:textId="77777777" w:rsidR="0063533A" w:rsidRDefault="008C73FA" w:rsidP="000D0C12">
      <w:pPr>
        <w:pStyle w:val="Normal1"/>
        <w:spacing w:after="120" w:line="240" w:lineRule="auto"/>
        <w:jc w:val="both"/>
        <w:rPr>
          <w:rFonts w:ascii="Times New Roman" w:eastAsia="Times New Roman" w:hAnsi="Times New Roman" w:cs="Times New Roman"/>
        </w:rPr>
      </w:pPr>
      <w:r>
        <w:rPr>
          <w:rFonts w:ascii="Times New Roman" w:eastAsia="Times New Roman" w:hAnsi="Times New Roman" w:cs="Times New Roman"/>
        </w:rPr>
        <w:t>Also</w:t>
      </w:r>
      <w:r>
        <w:rPr>
          <w:rFonts w:ascii="Times New Roman" w:eastAsia="Times New Roman" w:hAnsi="Times New Roman" w:cs="Times New Roman"/>
          <w:color w:val="000000"/>
        </w:rPr>
        <w:t xml:space="preserve">, such a person must </w:t>
      </w:r>
      <w:r>
        <w:rPr>
          <w:rFonts w:ascii="Times New Roman" w:eastAsia="Times New Roman" w:hAnsi="Times New Roman" w:cs="Times New Roman"/>
        </w:rPr>
        <w:t xml:space="preserve">be awarded </w:t>
      </w:r>
      <w:r>
        <w:rPr>
          <w:rFonts w:ascii="Times New Roman" w:eastAsia="Times New Roman" w:hAnsi="Times New Roman" w:cs="Times New Roman"/>
          <w:color w:val="000000"/>
        </w:rPr>
        <w:t>at least 90 ECTS credits in the study program of doctoral studies in which they have been enrolled, a</w:t>
      </w:r>
      <w:r>
        <w:rPr>
          <w:rFonts w:ascii="Times New Roman" w:eastAsia="Times New Roman" w:hAnsi="Times New Roman" w:cs="Times New Roman"/>
        </w:rPr>
        <w:t>nd which relates to research, preparation and defense of a doctoral dissertation. The length of studies of these persons is twice the number of academic years remaining for the completion of the study program enrolled, with a possibility to extend the time limit for completion of the studies at personal request, in accordance with Article 76 paragraph 4 of the Statute of the Faculty, whereby one year corresponds to the time period required to achieve the scope of 60 ECTS credits.</w:t>
      </w:r>
    </w:p>
    <w:p w14:paraId="60201515" w14:textId="77777777" w:rsidR="0063533A" w:rsidRDefault="008C73FA" w:rsidP="000D0C12">
      <w:pPr>
        <w:pStyle w:val="Normal1"/>
        <w:spacing w:line="240" w:lineRule="auto"/>
        <w:jc w:val="both"/>
        <w:rPr>
          <w:rFonts w:ascii="Times New Roman" w:eastAsia="Times New Roman" w:hAnsi="Times New Roman" w:cs="Times New Roman"/>
        </w:rPr>
      </w:pPr>
      <w:r>
        <w:rPr>
          <w:rFonts w:ascii="Times New Roman" w:eastAsia="Times New Roman" w:hAnsi="Times New Roman" w:cs="Times New Roman"/>
        </w:rPr>
        <w:t>A student of another university i.e., another independent higher education institution, cannot be enrolled at the University i.e., higher education unit within it if they have 60 or fewer ECTS credits left until completion of the study program at the higher education institution where they have been enrolled.</w:t>
      </w:r>
    </w:p>
    <w:p w14:paraId="49D59D9F" w14:textId="77777777" w:rsidR="00542DE5" w:rsidRDefault="00542DE5" w:rsidP="000D0C12">
      <w:pPr>
        <w:pStyle w:val="Normal1"/>
        <w:spacing w:line="240" w:lineRule="auto"/>
        <w:jc w:val="both"/>
        <w:rPr>
          <w:rFonts w:ascii="Times New Roman" w:eastAsia="Times New Roman" w:hAnsi="Times New Roman" w:cs="Times New Roman"/>
        </w:rPr>
      </w:pPr>
      <w:r w:rsidRPr="00542DE5">
        <w:rPr>
          <w:rFonts w:ascii="Times New Roman" w:eastAsia="Times New Roman" w:hAnsi="Times New Roman" w:cs="Times New Roman"/>
        </w:rPr>
        <w:t xml:space="preserve">A person who has started doctoral studies in the same or a related scientific field, submits an application for admission to the faculty </w:t>
      </w:r>
      <w:r w:rsidRPr="00B712AB">
        <w:rPr>
          <w:rFonts w:ascii="Times New Roman" w:eastAsia="Times New Roman" w:hAnsi="Times New Roman" w:cs="Times New Roman"/>
        </w:rPr>
        <w:t xml:space="preserve">on </w:t>
      </w:r>
      <w:r w:rsidRPr="000A18C0">
        <w:rPr>
          <w:rFonts w:ascii="Times New Roman" w:eastAsia="Times New Roman" w:hAnsi="Times New Roman" w:cs="Times New Roman"/>
        </w:rPr>
        <w:t xml:space="preserve">Form 1 </w:t>
      </w:r>
      <w:r w:rsidRPr="00542DE5">
        <w:rPr>
          <w:rFonts w:ascii="Times New Roman" w:eastAsia="Times New Roman" w:hAnsi="Times New Roman" w:cs="Times New Roman"/>
        </w:rPr>
        <w:t xml:space="preserve">of the Application for Enrollment within the deadlines determined by the competition for student enrollment announced by the University, and no later than by the end of the application in the second deadline. The dean decides on the application for enrollment. He also submits a request for the recognition of passed exams at another higher education institution </w:t>
      </w:r>
      <w:r w:rsidRPr="00B712AB">
        <w:rPr>
          <w:rFonts w:ascii="Times New Roman" w:eastAsia="Times New Roman" w:hAnsi="Times New Roman" w:cs="Times New Roman"/>
        </w:rPr>
        <w:t xml:space="preserve">on </w:t>
      </w:r>
      <w:r w:rsidRPr="000A18C0">
        <w:rPr>
          <w:rFonts w:ascii="Times New Roman" w:eastAsia="Times New Roman" w:hAnsi="Times New Roman" w:cs="Times New Roman"/>
        </w:rPr>
        <w:t>Form 2</w:t>
      </w:r>
      <w:r w:rsidRPr="00542DE5">
        <w:rPr>
          <w:rFonts w:ascii="Times New Roman" w:eastAsia="Times New Roman" w:hAnsi="Times New Roman" w:cs="Times New Roman"/>
        </w:rPr>
        <w:t xml:space="preserve"> of the Request for Recognition of Passed Exams.  The decision on recognition is made by the Teaching and Research Council, on the proposal of the Doctoral Academic Studies Council.  Along with both requests, he submits the supporting documentation and fees specified in the forms.</w:t>
      </w:r>
    </w:p>
    <w:p w14:paraId="230CB22F" w14:textId="77777777" w:rsidR="00B712AB" w:rsidRDefault="00C4277C" w:rsidP="000D0C12">
      <w:pPr>
        <w:pStyle w:val="Normal1"/>
        <w:spacing w:line="240" w:lineRule="auto"/>
        <w:jc w:val="both"/>
      </w:pPr>
      <w:r w:rsidRPr="00F70445">
        <w:rPr>
          <w:rFonts w:ascii="Times New Roman" w:hAnsi="Times New Roman" w:cs="Times New Roman"/>
          <w:shd w:val="clear" w:color="auto" w:fill="FFFFFF"/>
        </w:rPr>
        <w:t>When it comes to persons who attach a foreign higher education document proving that they have mastered a part of the study program at a foreign higher education institution in order to apply for admission to doctoral academic studies, in accordance with Article 96 of the Statute of the University of Belgrade ("Gazette of the University of Belgrade" ', No. 201/2018, 207/2019, 213/2020, 214/2020, 217/2020, 230/2021, 232/2022, 233/2022, 236/2022 and 241/2022</w:t>
      </w:r>
      <w:r w:rsidR="008F5B69">
        <w:rPr>
          <w:rFonts w:ascii="Times New Roman" w:hAnsi="Times New Roman" w:cs="Times New Roman"/>
          <w:shd w:val="clear" w:color="auto" w:fill="FFFFFF"/>
        </w:rPr>
        <w:t>, 244/2023, 245/2023, 247/2023, 251/2023</w:t>
      </w:r>
      <w:r w:rsidR="00E10228" w:rsidRPr="00E10228">
        <w:t xml:space="preserve"> </w:t>
      </w:r>
      <w:r w:rsidR="00E10228">
        <w:t>260/25 and 262/25</w:t>
      </w:r>
      <w:r w:rsidRPr="00F70445">
        <w:rPr>
          <w:rFonts w:ascii="Times New Roman" w:hAnsi="Times New Roman" w:cs="Times New Roman"/>
          <w:shd w:val="clear" w:color="auto" w:fill="FFFFFF"/>
        </w:rPr>
        <w:t xml:space="preserve">), it is necessary that the recognition procedure be initiated no later than </w:t>
      </w:r>
      <w:r w:rsidR="00E10228" w:rsidRPr="00E10228">
        <w:rPr>
          <w:rFonts w:ascii="Times New Roman" w:hAnsi="Times New Roman" w:cs="Times New Roman"/>
          <w:b/>
          <w:bCs/>
          <w:shd w:val="clear" w:color="auto" w:fill="FFFFFF"/>
        </w:rPr>
        <w:t>July 15, 2025</w:t>
      </w:r>
      <w:r w:rsidRPr="00E10228">
        <w:rPr>
          <w:rFonts w:ascii="Times New Roman" w:hAnsi="Times New Roman" w:cs="Times New Roman"/>
          <w:shd w:val="clear" w:color="auto" w:fill="FFFFFF"/>
        </w:rPr>
        <w:t>,</w:t>
      </w:r>
      <w:r w:rsidRPr="00F70445">
        <w:rPr>
          <w:rFonts w:ascii="Times New Roman" w:hAnsi="Times New Roman" w:cs="Times New Roman"/>
          <w:shd w:val="clear" w:color="auto" w:fill="FFFFFF"/>
        </w:rPr>
        <w:t xml:space="preserve"> in order to determine the right to enroll on the aforementioned basis. The candidate submits a request to the University of Belgrade for the recognition of a foreign higher education document for the completed part of the study program in order to be included in the level of higher education that has already been started. Detailed information can be found</w:t>
      </w:r>
      <w:r w:rsidRPr="00C4277C">
        <w:rPr>
          <w:rFonts w:ascii="Times New Roman" w:hAnsi="Times New Roman" w:cs="Times New Roman"/>
          <w:color w:val="FF0000"/>
          <w:shd w:val="clear" w:color="auto" w:fill="FFFFFF"/>
        </w:rPr>
        <w:t xml:space="preserve"> </w:t>
      </w:r>
      <w:r w:rsidRPr="00F70445">
        <w:rPr>
          <w:rFonts w:ascii="Times New Roman" w:hAnsi="Times New Roman" w:cs="Times New Roman"/>
          <w:shd w:val="clear" w:color="auto" w:fill="FFFFFF"/>
        </w:rPr>
        <w:t>on the link of the University of Belgrade website:</w:t>
      </w:r>
      <w:r w:rsidRPr="00C4277C">
        <w:rPr>
          <w:rFonts w:ascii="Times New Roman" w:hAnsi="Times New Roman" w:cs="Times New Roman"/>
          <w:color w:val="FF0000"/>
          <w:shd w:val="clear" w:color="auto" w:fill="FFFFFF"/>
        </w:rPr>
        <w:t xml:space="preserve"> </w:t>
      </w:r>
      <w:hyperlink r:id="rId11" w:history="1">
        <w:r w:rsidR="00B712AB" w:rsidRPr="00842569">
          <w:rPr>
            <w:rStyle w:val="Hyperlink"/>
          </w:rPr>
          <w:t>https://www.bg.ac.rs/recognition/</w:t>
        </w:r>
      </w:hyperlink>
    </w:p>
    <w:p w14:paraId="391C6B40" w14:textId="77777777" w:rsidR="0063533A" w:rsidRPr="00F70445" w:rsidRDefault="00C4277C" w:rsidP="000D0C12">
      <w:pPr>
        <w:pStyle w:val="Normal1"/>
        <w:spacing w:line="240" w:lineRule="auto"/>
        <w:jc w:val="both"/>
        <w:rPr>
          <w:rFonts w:ascii="Times New Roman" w:eastAsia="Times New Roman" w:hAnsi="Times New Roman" w:cs="Times New Roman"/>
        </w:rPr>
      </w:pPr>
      <w:r w:rsidRPr="00F70445">
        <w:rPr>
          <w:rFonts w:ascii="Times New Roman" w:hAnsi="Times New Roman" w:cs="Times New Roman"/>
          <w:shd w:val="clear" w:color="auto" w:fill="FFFFFF"/>
        </w:rPr>
        <w:t xml:space="preserve">In exercising the right to enroll in a study program, candidates have equal rights that cannot be restricted based on gender, </w:t>
      </w:r>
      <w:proofErr w:type="gramStart"/>
      <w:r w:rsidRPr="00F70445">
        <w:rPr>
          <w:rFonts w:ascii="Times New Roman" w:hAnsi="Times New Roman" w:cs="Times New Roman"/>
          <w:shd w:val="clear" w:color="auto" w:fill="FFFFFF"/>
        </w:rPr>
        <w:t>race ,</w:t>
      </w:r>
      <w:proofErr w:type="gramEnd"/>
      <w:r w:rsidRPr="00F70445">
        <w:rPr>
          <w:rFonts w:ascii="Times New Roman" w:hAnsi="Times New Roman" w:cs="Times New Roman"/>
          <w:shd w:val="clear" w:color="auto" w:fill="FFFFFF"/>
        </w:rPr>
        <w:t xml:space="preserve"> marital status, skin color, language, religion, political belief, national, social or ethnic origin, disability or on other similar grounds, position or circumstances.</w:t>
      </w:r>
    </w:p>
    <w:p w14:paraId="124B363E" w14:textId="77777777" w:rsidR="0063533A" w:rsidRDefault="0063533A" w:rsidP="000D0C12">
      <w:pPr>
        <w:pStyle w:val="Normal1"/>
        <w:spacing w:after="0" w:line="240" w:lineRule="auto"/>
        <w:jc w:val="both"/>
        <w:rPr>
          <w:rFonts w:ascii="Times New Roman" w:eastAsia="Times New Roman" w:hAnsi="Times New Roman" w:cs="Times New Roman"/>
          <w:color w:val="000000"/>
        </w:rPr>
      </w:pPr>
    </w:p>
    <w:p w14:paraId="6A6CA0A4" w14:textId="77777777" w:rsidR="0063533A" w:rsidRDefault="008C73FA" w:rsidP="000D0C12">
      <w:pPr>
        <w:pStyle w:val="Normal1"/>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rPr>
        <w:t>CRITERIA FOR DETERMINING THE RANKING ORDER OF CANDIDATES</w:t>
      </w:r>
    </w:p>
    <w:p w14:paraId="645BB5A7" w14:textId="77777777" w:rsidR="0063533A" w:rsidRDefault="0063533A" w:rsidP="000D0C12">
      <w:pPr>
        <w:pStyle w:val="Normal1"/>
        <w:spacing w:after="0" w:line="240" w:lineRule="auto"/>
        <w:rPr>
          <w:rFonts w:ascii="Times New Roman" w:eastAsia="Times New Roman" w:hAnsi="Times New Roman" w:cs="Times New Roman"/>
          <w:color w:val="000000"/>
        </w:rPr>
      </w:pPr>
    </w:p>
    <w:p w14:paraId="2D54AE19" w14:textId="77777777" w:rsidR="00FA4F11" w:rsidRPr="00FA4F11"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pPr>
      <w:r w:rsidRPr="00FA4F11">
        <w:t>The order of candidates for enrolment in doctoral studies is determined on the basis of an overall average grade and the length of study in undergraduate and master academic studies, achieved scientific results and other terms and conditions prescribed hereby.</w:t>
      </w:r>
    </w:p>
    <w:p w14:paraId="24A7B42C" w14:textId="77777777" w:rsidR="00FA4F11" w:rsidRPr="00FA4F11"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rPr>
          <w:color w:val="000000"/>
        </w:rPr>
      </w:pPr>
      <w:r w:rsidRPr="00FA4F11">
        <w:t xml:space="preserve">The overall average grade of study (ОAG) is calculated on the basis </w:t>
      </w:r>
      <w:proofErr w:type="gramStart"/>
      <w:r w:rsidRPr="00FA4F11">
        <w:t>of  the</w:t>
      </w:r>
      <w:proofErr w:type="gramEnd"/>
      <w:r w:rsidRPr="00FA4F11">
        <w:t xml:space="preserve"> average grades of study awarded in undergraduate academic studies (</w:t>
      </w:r>
      <w:proofErr w:type="spellStart"/>
      <w:r w:rsidRPr="00FA4F11">
        <w:t>GrUS</w:t>
      </w:r>
      <w:proofErr w:type="spellEnd"/>
      <w:r w:rsidRPr="00FA4F11">
        <w:t>) and master academic studies (</w:t>
      </w:r>
      <w:proofErr w:type="spellStart"/>
      <w:r w:rsidRPr="00FA4F11">
        <w:t>GrMS</w:t>
      </w:r>
      <w:proofErr w:type="spellEnd"/>
      <w:r w:rsidRPr="00FA4F11">
        <w:t>), weighted by the duration of the study program in undergraduate academic and master academic studies expressed in ECTS credits (</w:t>
      </w:r>
      <w:proofErr w:type="spellStart"/>
      <w:r w:rsidRPr="00FA4F11">
        <w:t>UScredit</w:t>
      </w:r>
      <w:proofErr w:type="spellEnd"/>
      <w:r w:rsidRPr="00FA4F11">
        <w:t xml:space="preserve"> and </w:t>
      </w:r>
      <w:proofErr w:type="spellStart"/>
      <w:r w:rsidRPr="00FA4F11">
        <w:t>MScredit</w:t>
      </w:r>
      <w:proofErr w:type="spellEnd"/>
      <w:r w:rsidRPr="00FA4F11">
        <w:t>):</w:t>
      </w:r>
    </w:p>
    <w:p w14:paraId="50B7D393" w14:textId="77777777" w:rsidR="00FA4F11" w:rsidRPr="00FA4F11"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pPr>
    </w:p>
    <w:p w14:paraId="373C9534" w14:textId="77777777" w:rsidR="00FA4F11" w:rsidRPr="007025C2"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rPr>
          <w:color w:val="FFFFFF" w:themeColor="background1"/>
        </w:rPr>
      </w:pPr>
      <w:r w:rsidRPr="00C12605">
        <w:lastRenderedPageBreak/>
        <w:t xml:space="preserve">Overall Average Grade </w:t>
      </w:r>
      <w:r w:rsidRPr="00C12605">
        <w:rPr>
          <w:color w:val="000000"/>
        </w:rPr>
        <w:t>(О</w:t>
      </w:r>
      <w:r w:rsidRPr="00C12605">
        <w:t>AG</w:t>
      </w:r>
      <w:r w:rsidRPr="00C12605">
        <w:rPr>
          <w:color w:val="000000"/>
        </w:rPr>
        <w:t>) =</w:t>
      </w:r>
      <w:r w:rsidRPr="00C12605">
        <w:rPr>
          <w:rFonts w:eastAsia="Times New Roman"/>
          <w:noProof/>
        </w:rPr>
        <w:t xml:space="preserve"> </w:t>
      </w:r>
      <w:r w:rsidRPr="0044258A">
        <w:rPr>
          <w:rStyle w:val="BookTitle"/>
          <w:noProof/>
          <w:shd w:val="clear" w:color="auto" w:fill="FFFFFF" w:themeFill="background1"/>
        </w:rPr>
        <w:drawing>
          <wp:inline distT="0" distB="0" distL="0" distR="0" wp14:anchorId="52E3C857" wp14:editId="078996B0">
            <wp:extent cx="2566467" cy="543267"/>
            <wp:effectExtent l="0" t="0" r="5715" b="9525"/>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2615917" cy="553735"/>
                    </a:xfrm>
                    <a:prstGeom prst="rect">
                      <a:avLst/>
                    </a:prstGeom>
                    <a:ln>
                      <a:noFill/>
                    </a:ln>
                  </pic:spPr>
                </pic:pic>
              </a:graphicData>
            </a:graphic>
          </wp:inline>
        </w:drawing>
      </w:r>
    </w:p>
    <w:p w14:paraId="2A34CDD3" w14:textId="77777777" w:rsidR="00FA4F11" w:rsidRPr="007025C2"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rPr>
          <w:color w:val="FFFFFF" w:themeColor="background1"/>
        </w:rPr>
      </w:pPr>
    </w:p>
    <w:p w14:paraId="46C8DAA3" w14:textId="77777777" w:rsidR="00FA4F11" w:rsidRPr="00C12605"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pPr>
      <w:r w:rsidRPr="00C12605">
        <w:t>For candidates who have completed integrated studies, the average grade awarded in these studies, length of study, achieved scientific results and other conditions prescribed hereby are taken into account.</w:t>
      </w:r>
    </w:p>
    <w:p w14:paraId="227887E4" w14:textId="77777777" w:rsidR="00FA4F11" w:rsidRPr="00C12605"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rPr>
          <w:color w:val="000000"/>
        </w:rPr>
      </w:pPr>
      <w:r w:rsidRPr="00C12605">
        <w:t xml:space="preserve">For candidates who have acquired a higher education degree according to the regulations applicable until the enactment of the Law on High Education (“Official Gazette of the </w:t>
      </w:r>
      <w:proofErr w:type="spellStart"/>
      <w:r w:rsidRPr="00C12605">
        <w:t>RoS</w:t>
      </w:r>
      <w:proofErr w:type="spellEnd"/>
      <w:r w:rsidRPr="00C12605">
        <w:t>,” no.  76/05, 100/07 – authentic interpretation, 97/08, 44/10, 93/12, 89/13, 99/14, 45/1 - authentic interpretation, 68/15 and 87/16), the average grade awarded in undergraduate studies which includes a graduation paper, if applicable, is assessed.</w:t>
      </w:r>
    </w:p>
    <w:p w14:paraId="05020628" w14:textId="77777777" w:rsidR="00FA4F11" w:rsidRPr="00C12605"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pPr>
      <w:r w:rsidRPr="00C12605">
        <w:t>The length of study is assessed as follows:</w:t>
      </w:r>
    </w:p>
    <w:tbl>
      <w:tblPr>
        <w:tblW w:w="9887" w:type="dxa"/>
        <w:tblLayout w:type="fixed"/>
        <w:tblLook w:val="0400" w:firstRow="0" w:lastRow="0" w:firstColumn="0" w:lastColumn="0" w:noHBand="0" w:noVBand="1"/>
      </w:tblPr>
      <w:tblGrid>
        <w:gridCol w:w="7054"/>
        <w:gridCol w:w="2833"/>
      </w:tblGrid>
      <w:tr w:rsidR="00FA4F11" w:rsidRPr="00C12605" w14:paraId="568A5830" w14:textId="77777777" w:rsidTr="004A1FC7">
        <w:tc>
          <w:tcPr>
            <w:tcW w:w="7054" w:type="dxa"/>
            <w:shd w:val="clear" w:color="auto" w:fill="auto"/>
          </w:tcPr>
          <w:p w14:paraId="39B2D538" w14:textId="77777777" w:rsidR="00FA4F11" w:rsidRPr="00C12605"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rPr>
                <w:color w:val="000000"/>
              </w:rPr>
            </w:pPr>
            <w:r w:rsidRPr="00C12605">
              <w:t>The length of study in undergraduate and master academic studies or in integrated studies</w:t>
            </w:r>
          </w:p>
        </w:tc>
        <w:tc>
          <w:tcPr>
            <w:tcW w:w="2833" w:type="dxa"/>
            <w:shd w:val="clear" w:color="auto" w:fill="auto"/>
          </w:tcPr>
          <w:p w14:paraId="1CAA9106" w14:textId="77777777" w:rsidR="00FA4F11" w:rsidRPr="00C12605"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rPr>
                <w:color w:val="000000"/>
              </w:rPr>
            </w:pPr>
            <w:r w:rsidRPr="00C12605">
              <w:t>Number of points</w:t>
            </w:r>
          </w:p>
        </w:tc>
      </w:tr>
      <w:tr w:rsidR="00FA4F11" w:rsidRPr="00C12605" w14:paraId="2E4D2C55" w14:textId="77777777" w:rsidTr="004A1FC7">
        <w:tc>
          <w:tcPr>
            <w:tcW w:w="7054" w:type="dxa"/>
            <w:shd w:val="clear" w:color="auto" w:fill="auto"/>
          </w:tcPr>
          <w:p w14:paraId="14660E72" w14:textId="77777777" w:rsidR="00FA4F11" w:rsidRPr="007025C2"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jc w:val="center"/>
            </w:pPr>
            <w:r w:rsidRPr="007025C2">
              <w:t>up to 5 years</w:t>
            </w:r>
          </w:p>
        </w:tc>
        <w:tc>
          <w:tcPr>
            <w:tcW w:w="2833" w:type="dxa"/>
            <w:shd w:val="clear" w:color="auto" w:fill="auto"/>
          </w:tcPr>
          <w:p w14:paraId="2A44D932" w14:textId="77777777" w:rsidR="00FA4F11" w:rsidRPr="007025C2"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jc w:val="center"/>
              <w:rPr>
                <w:b/>
              </w:rPr>
            </w:pPr>
            <w:r w:rsidRPr="007025C2">
              <w:rPr>
                <w:b/>
              </w:rPr>
              <w:t>10</w:t>
            </w:r>
          </w:p>
        </w:tc>
      </w:tr>
      <w:tr w:rsidR="00FA4F11" w:rsidRPr="00C12605" w14:paraId="0EFC12CC" w14:textId="77777777" w:rsidTr="004A1FC7">
        <w:tc>
          <w:tcPr>
            <w:tcW w:w="7054" w:type="dxa"/>
            <w:shd w:val="clear" w:color="auto" w:fill="auto"/>
          </w:tcPr>
          <w:p w14:paraId="61AA7233" w14:textId="77777777" w:rsidR="00FA4F11" w:rsidRPr="00C12605"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jc w:val="center"/>
              <w:rPr>
                <w:color w:val="000000"/>
              </w:rPr>
            </w:pPr>
            <w:r w:rsidRPr="00C12605">
              <w:t xml:space="preserve">from </w:t>
            </w:r>
            <w:r w:rsidRPr="00C12605">
              <w:rPr>
                <w:color w:val="000000"/>
              </w:rPr>
              <w:t xml:space="preserve">5 </w:t>
            </w:r>
            <w:r w:rsidRPr="00C12605">
              <w:t>to</w:t>
            </w:r>
            <w:r w:rsidRPr="00C12605">
              <w:rPr>
                <w:color w:val="000000"/>
              </w:rPr>
              <w:t xml:space="preserve"> 5</w:t>
            </w:r>
            <w:r w:rsidRPr="00C12605">
              <w:t>.</w:t>
            </w:r>
            <w:r w:rsidRPr="00C12605">
              <w:rPr>
                <w:color w:val="000000"/>
              </w:rPr>
              <w:t xml:space="preserve">5 </w:t>
            </w:r>
            <w:r w:rsidRPr="00C12605">
              <w:t>years</w:t>
            </w:r>
          </w:p>
        </w:tc>
        <w:tc>
          <w:tcPr>
            <w:tcW w:w="2833" w:type="dxa"/>
            <w:shd w:val="clear" w:color="auto" w:fill="auto"/>
          </w:tcPr>
          <w:p w14:paraId="62EBE6A4" w14:textId="77777777" w:rsidR="00FA4F11" w:rsidRPr="0008668C"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jc w:val="center"/>
              <w:rPr>
                <w:b/>
              </w:rPr>
            </w:pPr>
            <w:r w:rsidRPr="0008668C">
              <w:rPr>
                <w:b/>
              </w:rPr>
              <w:t>8.75</w:t>
            </w:r>
          </w:p>
        </w:tc>
      </w:tr>
      <w:tr w:rsidR="00FA4F11" w:rsidRPr="00C12605" w14:paraId="3FB77C07" w14:textId="77777777" w:rsidTr="004A1FC7">
        <w:tc>
          <w:tcPr>
            <w:tcW w:w="7054" w:type="dxa"/>
            <w:shd w:val="clear" w:color="auto" w:fill="auto"/>
          </w:tcPr>
          <w:p w14:paraId="7769E131" w14:textId="77777777" w:rsidR="00FA4F11" w:rsidRPr="00C12605"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jc w:val="center"/>
              <w:rPr>
                <w:color w:val="000000"/>
              </w:rPr>
            </w:pPr>
            <w:r w:rsidRPr="00C12605">
              <w:t xml:space="preserve">from </w:t>
            </w:r>
            <w:r w:rsidRPr="00C12605">
              <w:rPr>
                <w:color w:val="000000"/>
              </w:rPr>
              <w:t>5</w:t>
            </w:r>
            <w:r w:rsidRPr="00C12605">
              <w:t>.</w:t>
            </w:r>
            <w:r w:rsidRPr="00C12605">
              <w:rPr>
                <w:color w:val="000000"/>
              </w:rPr>
              <w:t xml:space="preserve">5 </w:t>
            </w:r>
            <w:r w:rsidRPr="00C12605">
              <w:t xml:space="preserve">to </w:t>
            </w:r>
            <w:r w:rsidRPr="00C12605">
              <w:rPr>
                <w:color w:val="000000"/>
              </w:rPr>
              <w:t xml:space="preserve">6 </w:t>
            </w:r>
            <w:r w:rsidRPr="00C12605">
              <w:t>years</w:t>
            </w:r>
          </w:p>
        </w:tc>
        <w:tc>
          <w:tcPr>
            <w:tcW w:w="2833" w:type="dxa"/>
            <w:shd w:val="clear" w:color="auto" w:fill="auto"/>
          </w:tcPr>
          <w:p w14:paraId="33F100C6" w14:textId="77777777" w:rsidR="00FA4F11" w:rsidRPr="0008668C"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jc w:val="center"/>
              <w:rPr>
                <w:b/>
              </w:rPr>
            </w:pPr>
            <w:r w:rsidRPr="0008668C">
              <w:rPr>
                <w:b/>
              </w:rPr>
              <w:t>7.5</w:t>
            </w:r>
          </w:p>
        </w:tc>
      </w:tr>
      <w:tr w:rsidR="00FA4F11" w:rsidRPr="00C12605" w14:paraId="45E3062A" w14:textId="77777777" w:rsidTr="004A1FC7">
        <w:tc>
          <w:tcPr>
            <w:tcW w:w="7054" w:type="dxa"/>
            <w:shd w:val="clear" w:color="auto" w:fill="auto"/>
          </w:tcPr>
          <w:p w14:paraId="7D1DF90C" w14:textId="77777777" w:rsidR="00FA4F11" w:rsidRPr="00C12605"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jc w:val="center"/>
              <w:rPr>
                <w:color w:val="000000"/>
              </w:rPr>
            </w:pPr>
            <w:r w:rsidRPr="00C12605">
              <w:t xml:space="preserve">from </w:t>
            </w:r>
            <w:r w:rsidRPr="00C12605">
              <w:rPr>
                <w:color w:val="000000"/>
              </w:rPr>
              <w:t xml:space="preserve">6 </w:t>
            </w:r>
            <w:r w:rsidRPr="00C12605">
              <w:t xml:space="preserve">to </w:t>
            </w:r>
            <w:r w:rsidRPr="00C12605">
              <w:rPr>
                <w:color w:val="000000"/>
              </w:rPr>
              <w:t>6</w:t>
            </w:r>
            <w:r w:rsidRPr="00C12605">
              <w:t>.</w:t>
            </w:r>
            <w:r w:rsidRPr="00C12605">
              <w:rPr>
                <w:color w:val="000000"/>
              </w:rPr>
              <w:t xml:space="preserve">5 </w:t>
            </w:r>
            <w:r w:rsidRPr="00C12605">
              <w:t>years</w:t>
            </w:r>
          </w:p>
        </w:tc>
        <w:tc>
          <w:tcPr>
            <w:tcW w:w="2833" w:type="dxa"/>
            <w:shd w:val="clear" w:color="auto" w:fill="auto"/>
          </w:tcPr>
          <w:p w14:paraId="01E83FC4" w14:textId="77777777" w:rsidR="00FA4F11" w:rsidRPr="0008668C"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jc w:val="center"/>
              <w:rPr>
                <w:b/>
              </w:rPr>
            </w:pPr>
            <w:r w:rsidRPr="0008668C">
              <w:rPr>
                <w:b/>
              </w:rPr>
              <w:t>6.25</w:t>
            </w:r>
          </w:p>
        </w:tc>
      </w:tr>
      <w:tr w:rsidR="00FA4F11" w:rsidRPr="00C12605" w14:paraId="02FD5CE8" w14:textId="77777777" w:rsidTr="004A1FC7">
        <w:tc>
          <w:tcPr>
            <w:tcW w:w="7054" w:type="dxa"/>
            <w:shd w:val="clear" w:color="auto" w:fill="auto"/>
          </w:tcPr>
          <w:p w14:paraId="3170496F" w14:textId="77777777" w:rsidR="00FA4F11" w:rsidRPr="00C12605"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jc w:val="center"/>
              <w:rPr>
                <w:color w:val="000000"/>
              </w:rPr>
            </w:pPr>
            <w:r w:rsidRPr="00C12605">
              <w:t xml:space="preserve">from </w:t>
            </w:r>
            <w:r w:rsidRPr="00C12605">
              <w:rPr>
                <w:color w:val="000000"/>
              </w:rPr>
              <w:t>6</w:t>
            </w:r>
            <w:r w:rsidRPr="00C12605">
              <w:t>.</w:t>
            </w:r>
            <w:r w:rsidRPr="00C12605">
              <w:rPr>
                <w:color w:val="000000"/>
              </w:rPr>
              <w:t xml:space="preserve">5 </w:t>
            </w:r>
            <w:r w:rsidRPr="00C12605">
              <w:t xml:space="preserve">to </w:t>
            </w:r>
            <w:r w:rsidRPr="00C12605">
              <w:rPr>
                <w:color w:val="000000"/>
              </w:rPr>
              <w:t xml:space="preserve">7 </w:t>
            </w:r>
            <w:r w:rsidRPr="00C12605">
              <w:t>years</w:t>
            </w:r>
          </w:p>
        </w:tc>
        <w:tc>
          <w:tcPr>
            <w:tcW w:w="2833" w:type="dxa"/>
            <w:shd w:val="clear" w:color="auto" w:fill="auto"/>
          </w:tcPr>
          <w:p w14:paraId="3BBDFF71" w14:textId="77777777" w:rsidR="00FA4F11" w:rsidRPr="0008668C"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jc w:val="center"/>
              <w:rPr>
                <w:b/>
              </w:rPr>
            </w:pPr>
            <w:r w:rsidRPr="0008668C">
              <w:rPr>
                <w:b/>
              </w:rPr>
              <w:t>5</w:t>
            </w:r>
          </w:p>
        </w:tc>
      </w:tr>
      <w:tr w:rsidR="00FA4F11" w:rsidRPr="00C12605" w14:paraId="6AB7E580" w14:textId="77777777" w:rsidTr="004A1FC7">
        <w:tc>
          <w:tcPr>
            <w:tcW w:w="7054" w:type="dxa"/>
            <w:shd w:val="clear" w:color="auto" w:fill="auto"/>
          </w:tcPr>
          <w:p w14:paraId="4CE1F55D" w14:textId="77777777" w:rsidR="00FA4F11" w:rsidRPr="00C12605"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jc w:val="center"/>
              <w:rPr>
                <w:color w:val="000000"/>
              </w:rPr>
            </w:pPr>
            <w:r w:rsidRPr="00C12605">
              <w:t xml:space="preserve">from </w:t>
            </w:r>
            <w:r w:rsidRPr="00C12605">
              <w:rPr>
                <w:color w:val="000000"/>
              </w:rPr>
              <w:t xml:space="preserve">7 </w:t>
            </w:r>
            <w:r w:rsidRPr="00C12605">
              <w:t xml:space="preserve">to </w:t>
            </w:r>
            <w:r w:rsidRPr="00C12605">
              <w:rPr>
                <w:color w:val="000000"/>
              </w:rPr>
              <w:t>7</w:t>
            </w:r>
            <w:r w:rsidRPr="00C12605">
              <w:t>.</w:t>
            </w:r>
            <w:r w:rsidRPr="00C12605">
              <w:rPr>
                <w:color w:val="000000"/>
              </w:rPr>
              <w:t xml:space="preserve">5 </w:t>
            </w:r>
            <w:r w:rsidRPr="00C12605">
              <w:t>years</w:t>
            </w:r>
          </w:p>
        </w:tc>
        <w:tc>
          <w:tcPr>
            <w:tcW w:w="2833" w:type="dxa"/>
            <w:shd w:val="clear" w:color="auto" w:fill="auto"/>
          </w:tcPr>
          <w:p w14:paraId="138EDCC3" w14:textId="77777777" w:rsidR="00FA4F11" w:rsidRPr="0008668C"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jc w:val="center"/>
              <w:rPr>
                <w:b/>
              </w:rPr>
            </w:pPr>
            <w:r w:rsidRPr="0008668C">
              <w:rPr>
                <w:b/>
              </w:rPr>
              <w:t>3.75</w:t>
            </w:r>
          </w:p>
        </w:tc>
      </w:tr>
      <w:tr w:rsidR="00FA4F11" w:rsidRPr="00C12605" w14:paraId="67FDE0DE" w14:textId="77777777" w:rsidTr="004A1FC7">
        <w:tc>
          <w:tcPr>
            <w:tcW w:w="7054" w:type="dxa"/>
            <w:shd w:val="clear" w:color="auto" w:fill="auto"/>
          </w:tcPr>
          <w:p w14:paraId="2BEC5656" w14:textId="77777777" w:rsidR="00FA4F11" w:rsidRPr="00C12605"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jc w:val="center"/>
              <w:rPr>
                <w:color w:val="000000"/>
              </w:rPr>
            </w:pPr>
            <w:r w:rsidRPr="00C12605">
              <w:t xml:space="preserve">from </w:t>
            </w:r>
            <w:r w:rsidRPr="00C12605">
              <w:rPr>
                <w:color w:val="000000"/>
              </w:rPr>
              <w:t>7</w:t>
            </w:r>
            <w:r w:rsidRPr="00C12605">
              <w:t>.</w:t>
            </w:r>
            <w:r w:rsidRPr="00C12605">
              <w:rPr>
                <w:color w:val="000000"/>
              </w:rPr>
              <w:t xml:space="preserve">5 </w:t>
            </w:r>
            <w:r w:rsidRPr="00C12605">
              <w:t xml:space="preserve">to </w:t>
            </w:r>
            <w:r w:rsidRPr="00C12605">
              <w:rPr>
                <w:color w:val="000000"/>
              </w:rPr>
              <w:t xml:space="preserve">8 </w:t>
            </w:r>
            <w:r w:rsidRPr="00C12605">
              <w:t>years</w:t>
            </w:r>
          </w:p>
        </w:tc>
        <w:tc>
          <w:tcPr>
            <w:tcW w:w="2833" w:type="dxa"/>
            <w:shd w:val="clear" w:color="auto" w:fill="auto"/>
          </w:tcPr>
          <w:p w14:paraId="24B8FE3B" w14:textId="77777777" w:rsidR="00FA4F11" w:rsidRPr="0008668C"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jc w:val="center"/>
              <w:rPr>
                <w:b/>
              </w:rPr>
            </w:pPr>
            <w:r w:rsidRPr="0008668C">
              <w:rPr>
                <w:b/>
              </w:rPr>
              <w:t>2.5</w:t>
            </w:r>
          </w:p>
        </w:tc>
      </w:tr>
      <w:tr w:rsidR="00FA4F11" w:rsidRPr="00C12605" w14:paraId="03E21358" w14:textId="77777777" w:rsidTr="004A1FC7">
        <w:tc>
          <w:tcPr>
            <w:tcW w:w="7054" w:type="dxa"/>
            <w:shd w:val="clear" w:color="auto" w:fill="auto"/>
          </w:tcPr>
          <w:p w14:paraId="11A890C6" w14:textId="77777777" w:rsidR="00FA4F11" w:rsidRPr="00C12605"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jc w:val="center"/>
              <w:rPr>
                <w:color w:val="000000"/>
              </w:rPr>
            </w:pPr>
            <w:r w:rsidRPr="00C12605">
              <w:t xml:space="preserve">from </w:t>
            </w:r>
            <w:r w:rsidRPr="00C12605">
              <w:rPr>
                <w:color w:val="000000"/>
              </w:rPr>
              <w:t xml:space="preserve">8 </w:t>
            </w:r>
            <w:r w:rsidRPr="00C12605">
              <w:t xml:space="preserve">to </w:t>
            </w:r>
            <w:r w:rsidRPr="00C12605">
              <w:rPr>
                <w:color w:val="000000"/>
              </w:rPr>
              <w:t>8</w:t>
            </w:r>
            <w:r w:rsidRPr="00C12605">
              <w:t>.</w:t>
            </w:r>
            <w:r w:rsidRPr="00C12605">
              <w:rPr>
                <w:color w:val="000000"/>
              </w:rPr>
              <w:t xml:space="preserve">5 </w:t>
            </w:r>
            <w:r w:rsidRPr="00C12605">
              <w:t>years</w:t>
            </w:r>
          </w:p>
        </w:tc>
        <w:tc>
          <w:tcPr>
            <w:tcW w:w="2833" w:type="dxa"/>
            <w:shd w:val="clear" w:color="auto" w:fill="auto"/>
          </w:tcPr>
          <w:p w14:paraId="0AC6B388" w14:textId="77777777" w:rsidR="00FA4F11" w:rsidRPr="0008668C"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jc w:val="center"/>
              <w:rPr>
                <w:b/>
              </w:rPr>
            </w:pPr>
            <w:r w:rsidRPr="0008668C">
              <w:rPr>
                <w:b/>
              </w:rPr>
              <w:t>1.25</w:t>
            </w:r>
          </w:p>
        </w:tc>
      </w:tr>
      <w:tr w:rsidR="00FA4F11" w:rsidRPr="00C12605" w14:paraId="2AAA9FE7" w14:textId="77777777" w:rsidTr="004A1FC7">
        <w:tc>
          <w:tcPr>
            <w:tcW w:w="7054" w:type="dxa"/>
            <w:shd w:val="clear" w:color="auto" w:fill="auto"/>
          </w:tcPr>
          <w:p w14:paraId="130CCD85" w14:textId="77777777" w:rsidR="00FA4F11" w:rsidRPr="00C12605"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jc w:val="center"/>
              <w:rPr>
                <w:color w:val="000000"/>
              </w:rPr>
            </w:pPr>
            <w:r w:rsidRPr="00C12605">
              <w:t xml:space="preserve">more than </w:t>
            </w:r>
            <w:r w:rsidRPr="00C12605">
              <w:rPr>
                <w:color w:val="000000"/>
              </w:rPr>
              <w:t>8</w:t>
            </w:r>
            <w:r w:rsidRPr="00C12605">
              <w:t>.</w:t>
            </w:r>
            <w:r w:rsidRPr="00C12605">
              <w:rPr>
                <w:color w:val="000000"/>
              </w:rPr>
              <w:t>5</w:t>
            </w:r>
          </w:p>
        </w:tc>
        <w:tc>
          <w:tcPr>
            <w:tcW w:w="2833" w:type="dxa"/>
            <w:shd w:val="clear" w:color="auto" w:fill="auto"/>
          </w:tcPr>
          <w:p w14:paraId="6D3523C8" w14:textId="77777777" w:rsidR="00FA4F11" w:rsidRPr="0008668C"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jc w:val="center"/>
              <w:rPr>
                <w:b/>
              </w:rPr>
            </w:pPr>
            <w:r w:rsidRPr="0008668C">
              <w:rPr>
                <w:b/>
              </w:rPr>
              <w:t>0</w:t>
            </w:r>
          </w:p>
        </w:tc>
      </w:tr>
      <w:tr w:rsidR="00FA4F11" w:rsidRPr="00C12605" w14:paraId="6548A3A3" w14:textId="77777777" w:rsidTr="004A1FC7">
        <w:tc>
          <w:tcPr>
            <w:tcW w:w="7054" w:type="dxa"/>
            <w:shd w:val="clear" w:color="auto" w:fill="auto"/>
          </w:tcPr>
          <w:p w14:paraId="6EC5184A" w14:textId="77777777" w:rsidR="00FA4F11" w:rsidRPr="00C12605"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pPr>
          </w:p>
        </w:tc>
        <w:tc>
          <w:tcPr>
            <w:tcW w:w="2833" w:type="dxa"/>
            <w:shd w:val="clear" w:color="auto" w:fill="auto"/>
          </w:tcPr>
          <w:p w14:paraId="1A41B1A4" w14:textId="77777777" w:rsidR="00FA4F11" w:rsidRPr="00C12605"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pPr>
          </w:p>
        </w:tc>
      </w:tr>
      <w:tr w:rsidR="00FA4F11" w:rsidRPr="00C12605" w14:paraId="61CE3A0C" w14:textId="77777777" w:rsidTr="004A1FC7">
        <w:tc>
          <w:tcPr>
            <w:tcW w:w="7054" w:type="dxa"/>
            <w:shd w:val="clear" w:color="auto" w:fill="auto"/>
          </w:tcPr>
          <w:p w14:paraId="2EBA93DC" w14:textId="77777777" w:rsidR="00FA4F11" w:rsidRPr="00C12605"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rPr>
                <w:color w:val="000000"/>
              </w:rPr>
            </w:pPr>
            <w:r w:rsidRPr="00C12605">
              <w:t xml:space="preserve">The length of study of candidates who have completed four-year studies according to the regulations applicable until the entry into force of the Law on Higher Education (“Official Gazette of the </w:t>
            </w:r>
            <w:proofErr w:type="spellStart"/>
            <w:r w:rsidRPr="00C12605">
              <w:t>RoS</w:t>
            </w:r>
            <w:proofErr w:type="spellEnd"/>
            <w:r w:rsidRPr="00C12605">
              <w:t>,” no. 76/05)</w:t>
            </w:r>
          </w:p>
        </w:tc>
        <w:tc>
          <w:tcPr>
            <w:tcW w:w="2833" w:type="dxa"/>
            <w:shd w:val="clear" w:color="auto" w:fill="auto"/>
          </w:tcPr>
          <w:p w14:paraId="46C72B20" w14:textId="77777777" w:rsidR="00FA4F11" w:rsidRPr="00C12605"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rPr>
                <w:color w:val="000000"/>
              </w:rPr>
            </w:pPr>
            <w:r w:rsidRPr="00C12605">
              <w:t>Number of points</w:t>
            </w:r>
          </w:p>
        </w:tc>
      </w:tr>
      <w:tr w:rsidR="00FA4F11" w:rsidRPr="00C12605" w14:paraId="1C56FDBE" w14:textId="77777777" w:rsidTr="004A1FC7">
        <w:tc>
          <w:tcPr>
            <w:tcW w:w="7054" w:type="dxa"/>
            <w:shd w:val="clear" w:color="auto" w:fill="auto"/>
          </w:tcPr>
          <w:p w14:paraId="3F95CCE1" w14:textId="77777777" w:rsidR="00FA4F11" w:rsidRPr="00C12605"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jc w:val="center"/>
              <w:rPr>
                <w:color w:val="000000"/>
              </w:rPr>
            </w:pPr>
            <w:r w:rsidRPr="00C12605">
              <w:t xml:space="preserve">up to </w:t>
            </w:r>
            <w:r w:rsidRPr="00C12605">
              <w:rPr>
                <w:color w:val="000000"/>
              </w:rPr>
              <w:t xml:space="preserve">4 </w:t>
            </w:r>
            <w:r w:rsidRPr="00C12605">
              <w:t>years</w:t>
            </w:r>
          </w:p>
        </w:tc>
        <w:tc>
          <w:tcPr>
            <w:tcW w:w="2833" w:type="dxa"/>
            <w:shd w:val="clear" w:color="auto" w:fill="auto"/>
          </w:tcPr>
          <w:p w14:paraId="70E1AA81" w14:textId="77777777" w:rsidR="00FA4F11" w:rsidRPr="0008668C"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jc w:val="center"/>
              <w:rPr>
                <w:b/>
              </w:rPr>
            </w:pPr>
            <w:r w:rsidRPr="0008668C">
              <w:rPr>
                <w:b/>
              </w:rPr>
              <w:t>10</w:t>
            </w:r>
          </w:p>
        </w:tc>
      </w:tr>
      <w:tr w:rsidR="00FA4F11" w:rsidRPr="00C12605" w14:paraId="506D7C49" w14:textId="77777777" w:rsidTr="004A1FC7">
        <w:tc>
          <w:tcPr>
            <w:tcW w:w="7054" w:type="dxa"/>
            <w:shd w:val="clear" w:color="auto" w:fill="auto"/>
          </w:tcPr>
          <w:p w14:paraId="505124A2" w14:textId="77777777" w:rsidR="00FA4F11" w:rsidRPr="00C12605"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jc w:val="center"/>
              <w:rPr>
                <w:color w:val="000000"/>
              </w:rPr>
            </w:pPr>
            <w:r w:rsidRPr="00C12605">
              <w:t xml:space="preserve">from </w:t>
            </w:r>
            <w:r w:rsidRPr="00C12605">
              <w:rPr>
                <w:color w:val="000000"/>
              </w:rPr>
              <w:t xml:space="preserve">4 </w:t>
            </w:r>
            <w:r w:rsidRPr="00C12605">
              <w:t xml:space="preserve">to </w:t>
            </w:r>
            <w:r w:rsidRPr="00C12605">
              <w:rPr>
                <w:color w:val="000000"/>
              </w:rPr>
              <w:t>4</w:t>
            </w:r>
            <w:r w:rsidRPr="00C12605">
              <w:t>.</w:t>
            </w:r>
            <w:r w:rsidRPr="00C12605">
              <w:rPr>
                <w:color w:val="000000"/>
              </w:rPr>
              <w:t xml:space="preserve">5 </w:t>
            </w:r>
            <w:r w:rsidRPr="00C12605">
              <w:t>years</w:t>
            </w:r>
          </w:p>
        </w:tc>
        <w:tc>
          <w:tcPr>
            <w:tcW w:w="2833" w:type="dxa"/>
            <w:shd w:val="clear" w:color="auto" w:fill="auto"/>
          </w:tcPr>
          <w:p w14:paraId="53F7470C" w14:textId="77777777" w:rsidR="00FA4F11" w:rsidRPr="0008668C"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jc w:val="center"/>
              <w:rPr>
                <w:b/>
              </w:rPr>
            </w:pPr>
            <w:r w:rsidRPr="0008668C">
              <w:rPr>
                <w:b/>
              </w:rPr>
              <w:t>8.75</w:t>
            </w:r>
          </w:p>
        </w:tc>
      </w:tr>
      <w:tr w:rsidR="00FA4F11" w:rsidRPr="00C12605" w14:paraId="01E7A79C" w14:textId="77777777" w:rsidTr="004A1FC7">
        <w:tc>
          <w:tcPr>
            <w:tcW w:w="7054" w:type="dxa"/>
            <w:shd w:val="clear" w:color="auto" w:fill="auto"/>
          </w:tcPr>
          <w:p w14:paraId="1345F010" w14:textId="77777777" w:rsidR="00FA4F11" w:rsidRPr="00C12605"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jc w:val="center"/>
              <w:rPr>
                <w:color w:val="000000"/>
              </w:rPr>
            </w:pPr>
            <w:r w:rsidRPr="00C12605">
              <w:t xml:space="preserve">from </w:t>
            </w:r>
            <w:r w:rsidRPr="00C12605">
              <w:rPr>
                <w:color w:val="000000"/>
              </w:rPr>
              <w:t>4</w:t>
            </w:r>
            <w:r w:rsidRPr="00C12605">
              <w:t>.</w:t>
            </w:r>
            <w:r w:rsidRPr="00C12605">
              <w:rPr>
                <w:color w:val="000000"/>
              </w:rPr>
              <w:t xml:space="preserve">5 </w:t>
            </w:r>
            <w:r w:rsidRPr="00C12605">
              <w:t xml:space="preserve">to </w:t>
            </w:r>
            <w:r w:rsidRPr="00C12605">
              <w:rPr>
                <w:color w:val="000000"/>
              </w:rPr>
              <w:t xml:space="preserve">5 </w:t>
            </w:r>
            <w:r w:rsidRPr="00C12605">
              <w:t>years</w:t>
            </w:r>
          </w:p>
        </w:tc>
        <w:tc>
          <w:tcPr>
            <w:tcW w:w="2833" w:type="dxa"/>
            <w:shd w:val="clear" w:color="auto" w:fill="auto"/>
          </w:tcPr>
          <w:p w14:paraId="7D174CBB" w14:textId="77777777" w:rsidR="00FA4F11" w:rsidRPr="0008668C"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jc w:val="center"/>
              <w:rPr>
                <w:b/>
              </w:rPr>
            </w:pPr>
            <w:r w:rsidRPr="0008668C">
              <w:rPr>
                <w:b/>
              </w:rPr>
              <w:t>7.5</w:t>
            </w:r>
          </w:p>
        </w:tc>
      </w:tr>
      <w:tr w:rsidR="00FA4F11" w:rsidRPr="00C12605" w14:paraId="0DFAB418" w14:textId="77777777" w:rsidTr="004A1FC7">
        <w:tc>
          <w:tcPr>
            <w:tcW w:w="7054" w:type="dxa"/>
            <w:shd w:val="clear" w:color="auto" w:fill="auto"/>
          </w:tcPr>
          <w:p w14:paraId="2F15C0F2" w14:textId="77777777" w:rsidR="00FA4F11" w:rsidRPr="00C12605"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jc w:val="center"/>
              <w:rPr>
                <w:color w:val="000000"/>
              </w:rPr>
            </w:pPr>
            <w:r w:rsidRPr="00C12605">
              <w:t xml:space="preserve">from </w:t>
            </w:r>
            <w:r w:rsidRPr="00C12605">
              <w:rPr>
                <w:color w:val="000000"/>
              </w:rPr>
              <w:t xml:space="preserve">5 </w:t>
            </w:r>
            <w:r w:rsidRPr="00C12605">
              <w:t xml:space="preserve">to </w:t>
            </w:r>
            <w:r w:rsidRPr="00C12605">
              <w:rPr>
                <w:color w:val="000000"/>
              </w:rPr>
              <w:t>5</w:t>
            </w:r>
            <w:r w:rsidRPr="00C12605">
              <w:t>.</w:t>
            </w:r>
            <w:r w:rsidRPr="00C12605">
              <w:rPr>
                <w:color w:val="000000"/>
              </w:rPr>
              <w:t xml:space="preserve">5 </w:t>
            </w:r>
            <w:r w:rsidRPr="00C12605">
              <w:t>years</w:t>
            </w:r>
          </w:p>
        </w:tc>
        <w:tc>
          <w:tcPr>
            <w:tcW w:w="2833" w:type="dxa"/>
            <w:shd w:val="clear" w:color="auto" w:fill="auto"/>
          </w:tcPr>
          <w:p w14:paraId="7097E35F" w14:textId="77777777" w:rsidR="00FA4F11" w:rsidRPr="0008668C"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jc w:val="center"/>
              <w:rPr>
                <w:b/>
              </w:rPr>
            </w:pPr>
            <w:r w:rsidRPr="0008668C">
              <w:rPr>
                <w:b/>
              </w:rPr>
              <w:t>6.25</w:t>
            </w:r>
          </w:p>
        </w:tc>
      </w:tr>
      <w:tr w:rsidR="00FA4F11" w:rsidRPr="00C12605" w14:paraId="3CCC4730" w14:textId="77777777" w:rsidTr="004A1FC7">
        <w:tc>
          <w:tcPr>
            <w:tcW w:w="7054" w:type="dxa"/>
            <w:shd w:val="clear" w:color="auto" w:fill="auto"/>
          </w:tcPr>
          <w:p w14:paraId="65DBA481" w14:textId="77777777" w:rsidR="00FA4F11" w:rsidRPr="00C12605"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jc w:val="center"/>
              <w:rPr>
                <w:color w:val="000000"/>
              </w:rPr>
            </w:pPr>
            <w:r w:rsidRPr="00C12605">
              <w:t xml:space="preserve">from </w:t>
            </w:r>
            <w:r w:rsidRPr="00C12605">
              <w:rPr>
                <w:color w:val="000000"/>
              </w:rPr>
              <w:t>5</w:t>
            </w:r>
            <w:r w:rsidRPr="00C12605">
              <w:t>.</w:t>
            </w:r>
            <w:r w:rsidRPr="00C12605">
              <w:rPr>
                <w:color w:val="000000"/>
              </w:rPr>
              <w:t xml:space="preserve">5 </w:t>
            </w:r>
            <w:r w:rsidRPr="00C12605">
              <w:t xml:space="preserve">to </w:t>
            </w:r>
            <w:r w:rsidRPr="00C12605">
              <w:rPr>
                <w:color w:val="000000"/>
              </w:rPr>
              <w:t xml:space="preserve">6 </w:t>
            </w:r>
            <w:r w:rsidRPr="00C12605">
              <w:t>years</w:t>
            </w:r>
          </w:p>
        </w:tc>
        <w:tc>
          <w:tcPr>
            <w:tcW w:w="2833" w:type="dxa"/>
            <w:shd w:val="clear" w:color="auto" w:fill="auto"/>
          </w:tcPr>
          <w:p w14:paraId="3642D403" w14:textId="77777777" w:rsidR="00FA4F11" w:rsidRPr="0008668C"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jc w:val="center"/>
              <w:rPr>
                <w:b/>
                <w:color w:val="000000"/>
              </w:rPr>
            </w:pPr>
            <w:r w:rsidRPr="0008668C">
              <w:rPr>
                <w:b/>
              </w:rPr>
              <w:t>5</w:t>
            </w:r>
          </w:p>
        </w:tc>
      </w:tr>
      <w:tr w:rsidR="00FA4F11" w:rsidRPr="00C12605" w14:paraId="54CE05E3" w14:textId="77777777" w:rsidTr="004A1FC7">
        <w:tc>
          <w:tcPr>
            <w:tcW w:w="7054" w:type="dxa"/>
            <w:shd w:val="clear" w:color="auto" w:fill="auto"/>
          </w:tcPr>
          <w:p w14:paraId="03D3DCF3" w14:textId="77777777" w:rsidR="00FA4F11" w:rsidRPr="00C12605"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jc w:val="center"/>
              <w:rPr>
                <w:color w:val="000000"/>
              </w:rPr>
            </w:pPr>
            <w:r w:rsidRPr="00C12605">
              <w:t xml:space="preserve">from </w:t>
            </w:r>
            <w:r w:rsidRPr="00C12605">
              <w:rPr>
                <w:color w:val="000000"/>
              </w:rPr>
              <w:t xml:space="preserve">6 </w:t>
            </w:r>
            <w:r w:rsidRPr="00C12605">
              <w:t xml:space="preserve">to </w:t>
            </w:r>
            <w:r w:rsidRPr="00C12605">
              <w:rPr>
                <w:color w:val="000000"/>
              </w:rPr>
              <w:t>6</w:t>
            </w:r>
            <w:r w:rsidRPr="00C12605">
              <w:t>.</w:t>
            </w:r>
            <w:r w:rsidRPr="00C12605">
              <w:rPr>
                <w:color w:val="000000"/>
              </w:rPr>
              <w:t xml:space="preserve">5 </w:t>
            </w:r>
            <w:r w:rsidRPr="00C12605">
              <w:t>years</w:t>
            </w:r>
          </w:p>
        </w:tc>
        <w:tc>
          <w:tcPr>
            <w:tcW w:w="2833" w:type="dxa"/>
            <w:shd w:val="clear" w:color="auto" w:fill="auto"/>
          </w:tcPr>
          <w:p w14:paraId="71D007F4" w14:textId="77777777" w:rsidR="00FA4F11" w:rsidRPr="0008668C"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jc w:val="center"/>
              <w:rPr>
                <w:b/>
              </w:rPr>
            </w:pPr>
            <w:r w:rsidRPr="0008668C">
              <w:rPr>
                <w:b/>
              </w:rPr>
              <w:t>3.75</w:t>
            </w:r>
          </w:p>
        </w:tc>
      </w:tr>
      <w:tr w:rsidR="00FA4F11" w:rsidRPr="00C12605" w14:paraId="2D318F57" w14:textId="77777777" w:rsidTr="004A1FC7">
        <w:tc>
          <w:tcPr>
            <w:tcW w:w="7054" w:type="dxa"/>
            <w:shd w:val="clear" w:color="auto" w:fill="auto"/>
          </w:tcPr>
          <w:p w14:paraId="7EC4C52E" w14:textId="77777777" w:rsidR="00FA4F11" w:rsidRPr="00C12605"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jc w:val="center"/>
              <w:rPr>
                <w:color w:val="000000"/>
              </w:rPr>
            </w:pPr>
            <w:r w:rsidRPr="00C12605">
              <w:t xml:space="preserve">from </w:t>
            </w:r>
            <w:r w:rsidRPr="00C12605">
              <w:rPr>
                <w:color w:val="000000"/>
              </w:rPr>
              <w:t>6</w:t>
            </w:r>
            <w:r w:rsidRPr="00C12605">
              <w:t>.</w:t>
            </w:r>
            <w:r w:rsidRPr="00C12605">
              <w:rPr>
                <w:color w:val="000000"/>
              </w:rPr>
              <w:t xml:space="preserve">5 </w:t>
            </w:r>
            <w:r w:rsidRPr="00C12605">
              <w:t xml:space="preserve">to </w:t>
            </w:r>
            <w:r w:rsidRPr="00C12605">
              <w:rPr>
                <w:color w:val="000000"/>
              </w:rPr>
              <w:t xml:space="preserve">7 </w:t>
            </w:r>
            <w:r w:rsidRPr="00C12605">
              <w:t>years</w:t>
            </w:r>
          </w:p>
        </w:tc>
        <w:tc>
          <w:tcPr>
            <w:tcW w:w="2833" w:type="dxa"/>
            <w:shd w:val="clear" w:color="auto" w:fill="auto"/>
          </w:tcPr>
          <w:p w14:paraId="5DCD6F3E" w14:textId="77777777" w:rsidR="00FA4F11" w:rsidRPr="0008668C"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jc w:val="center"/>
              <w:rPr>
                <w:b/>
              </w:rPr>
            </w:pPr>
            <w:r w:rsidRPr="0008668C">
              <w:rPr>
                <w:b/>
              </w:rPr>
              <w:t>2.5</w:t>
            </w:r>
          </w:p>
        </w:tc>
      </w:tr>
      <w:tr w:rsidR="00FA4F11" w:rsidRPr="00C12605" w14:paraId="3A70794D" w14:textId="77777777" w:rsidTr="004A1FC7">
        <w:tc>
          <w:tcPr>
            <w:tcW w:w="7054" w:type="dxa"/>
            <w:shd w:val="clear" w:color="auto" w:fill="auto"/>
          </w:tcPr>
          <w:p w14:paraId="6154D312" w14:textId="77777777" w:rsidR="00FA4F11" w:rsidRPr="00C12605"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jc w:val="center"/>
              <w:rPr>
                <w:color w:val="000000"/>
              </w:rPr>
            </w:pPr>
            <w:r w:rsidRPr="00C12605">
              <w:t xml:space="preserve">from </w:t>
            </w:r>
            <w:r w:rsidRPr="00C12605">
              <w:rPr>
                <w:color w:val="000000"/>
              </w:rPr>
              <w:t xml:space="preserve">7 </w:t>
            </w:r>
            <w:r w:rsidRPr="00C12605">
              <w:t xml:space="preserve">to </w:t>
            </w:r>
            <w:r w:rsidRPr="00C12605">
              <w:rPr>
                <w:color w:val="000000"/>
              </w:rPr>
              <w:t>7</w:t>
            </w:r>
            <w:r w:rsidRPr="00C12605">
              <w:t>.</w:t>
            </w:r>
            <w:r w:rsidRPr="00C12605">
              <w:rPr>
                <w:color w:val="000000"/>
              </w:rPr>
              <w:t xml:space="preserve">5 </w:t>
            </w:r>
            <w:r w:rsidRPr="00C12605">
              <w:t>years</w:t>
            </w:r>
          </w:p>
        </w:tc>
        <w:tc>
          <w:tcPr>
            <w:tcW w:w="2833" w:type="dxa"/>
            <w:shd w:val="clear" w:color="auto" w:fill="auto"/>
          </w:tcPr>
          <w:p w14:paraId="0E324AE9" w14:textId="77777777" w:rsidR="00FA4F11" w:rsidRPr="0008668C"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jc w:val="center"/>
              <w:rPr>
                <w:b/>
              </w:rPr>
            </w:pPr>
            <w:r w:rsidRPr="0008668C">
              <w:rPr>
                <w:b/>
              </w:rPr>
              <w:t>1.25</w:t>
            </w:r>
          </w:p>
        </w:tc>
      </w:tr>
      <w:tr w:rsidR="00FA4F11" w:rsidRPr="00C12605" w14:paraId="3FE471C1" w14:textId="77777777" w:rsidTr="004A1FC7">
        <w:tc>
          <w:tcPr>
            <w:tcW w:w="7054" w:type="dxa"/>
            <w:shd w:val="clear" w:color="auto" w:fill="auto"/>
          </w:tcPr>
          <w:p w14:paraId="07EA62B5" w14:textId="77777777" w:rsidR="00FA4F11" w:rsidRPr="00C12605"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jc w:val="center"/>
              <w:rPr>
                <w:color w:val="000000"/>
              </w:rPr>
            </w:pPr>
            <w:r w:rsidRPr="00C12605">
              <w:t xml:space="preserve">more than </w:t>
            </w:r>
            <w:r w:rsidRPr="00C12605">
              <w:rPr>
                <w:color w:val="000000"/>
              </w:rPr>
              <w:t>7</w:t>
            </w:r>
            <w:r w:rsidRPr="00C12605">
              <w:t>.</w:t>
            </w:r>
            <w:r w:rsidRPr="00C12605">
              <w:rPr>
                <w:color w:val="000000"/>
              </w:rPr>
              <w:t>5 years</w:t>
            </w:r>
          </w:p>
        </w:tc>
        <w:tc>
          <w:tcPr>
            <w:tcW w:w="2833" w:type="dxa"/>
            <w:shd w:val="clear" w:color="auto" w:fill="auto"/>
          </w:tcPr>
          <w:p w14:paraId="45D9642A" w14:textId="77777777" w:rsidR="00FA4F11" w:rsidRPr="0008668C"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jc w:val="center"/>
              <w:rPr>
                <w:b/>
              </w:rPr>
            </w:pPr>
            <w:r w:rsidRPr="0008668C">
              <w:rPr>
                <w:b/>
              </w:rPr>
              <w:t>0</w:t>
            </w:r>
          </w:p>
        </w:tc>
      </w:tr>
    </w:tbl>
    <w:p w14:paraId="39ECD26E" w14:textId="77777777" w:rsidR="00FA4F11" w:rsidRPr="00C12605"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pPr>
    </w:p>
    <w:p w14:paraId="4D518D38" w14:textId="77777777" w:rsidR="00FA4F11" w:rsidRPr="00C12605"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pPr>
      <w:r w:rsidRPr="00C12605">
        <w:lastRenderedPageBreak/>
        <w:t>When determining the length of study, the length of studies in all study programs completed/attended by candidates from the enrolment to the completion of undergraduate and master academic studies i.e. integrated studies, i.e., four-year studies, according to the regulations applicable until the enactment of the Law on Higher Education (“Official Gazette of the RS,” no. 76/05) is taken into account.</w:t>
      </w:r>
    </w:p>
    <w:p w14:paraId="4CA36D38" w14:textId="77777777" w:rsidR="004C0717"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rPr>
          <w:b/>
          <w:lang w:val="sr-Latn-CS"/>
        </w:rPr>
      </w:pPr>
      <w:r w:rsidRPr="00C12605">
        <w:t>In addition to the overall average grade and the length of study, the ranking order of candidates for enrolment in doctoral academic studies is determined on the basis of:</w:t>
      </w:r>
      <w:r w:rsidR="008E108A">
        <w:rPr>
          <w:b/>
          <w:lang w:val="sr-Latn-CS"/>
        </w:rPr>
        <w:t xml:space="preserve"> </w:t>
      </w:r>
    </w:p>
    <w:p w14:paraId="34A1C8F3" w14:textId="7884195B" w:rsidR="004C0717" w:rsidRPr="004C0717" w:rsidRDefault="00F70445" w:rsidP="000D0C12">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hd w:val="clear" w:color="auto" w:fill="auto"/>
      </w:pPr>
      <w:r w:rsidRPr="004C0717">
        <w:rPr>
          <w:lang w:val="sr-Latn-CS"/>
        </w:rPr>
        <w:t>Published</w:t>
      </w:r>
      <w:r w:rsidR="00FA4F11" w:rsidRPr="00C12605">
        <w:t xml:space="preserve"> scientific papers</w:t>
      </w:r>
      <w:r w:rsidR="00FA4F11" w:rsidRPr="004C0717">
        <w:rPr>
          <w:lang w:val="sr-Latn-CS"/>
        </w:rPr>
        <w:t>(</w:t>
      </w:r>
      <w:r w:rsidR="00FA4F11" w:rsidRPr="00C12605">
        <w:t xml:space="preserve"> The types and manner of assessing scientific and research results) are defined by the </w:t>
      </w:r>
      <w:hyperlink r:id="rId13" w:history="1">
        <w:r w:rsidR="00FA4F11" w:rsidRPr="001537CF">
          <w:rPr>
            <w:rStyle w:val="Hyperlink"/>
            <w:bCs/>
          </w:rPr>
          <w:t>Rulebook on the Acquisition of Research and Scientific Titles</w:t>
        </w:r>
      </w:hyperlink>
      <w:r w:rsidR="00FA4F11" w:rsidRPr="00C12605">
        <w:t xml:space="preserve">. Scientific papers that are a mandatory condition for applying to the competition for candidates with an average grade of less than 8 are not scored. Candidates in this </w:t>
      </w:r>
      <w:proofErr w:type="gramStart"/>
      <w:r w:rsidR="00FA4F11" w:rsidRPr="00C12605">
        <w:t>category  can</w:t>
      </w:r>
      <w:proofErr w:type="gramEnd"/>
      <w:r w:rsidR="00FA4F11" w:rsidRPr="00C12605">
        <w:t xml:space="preserve"> achieve a maximum of </w:t>
      </w:r>
      <w:r w:rsidR="00FA4F11" w:rsidRPr="004C0717">
        <w:rPr>
          <w:b/>
        </w:rPr>
        <w:t>20</w:t>
      </w:r>
      <w:r w:rsidR="00FA4F11" w:rsidRPr="00C12605">
        <w:t xml:space="preserve"> points. </w:t>
      </w:r>
    </w:p>
    <w:p w14:paraId="3DA6D052" w14:textId="74599E4F" w:rsidR="004C0717" w:rsidRPr="004C0717" w:rsidRDefault="00FA4F11" w:rsidP="000D0C12">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hd w:val="clear" w:color="auto" w:fill="auto"/>
      </w:pPr>
      <w:r w:rsidRPr="00C12605">
        <w:t xml:space="preserve">Achieved coaching or sports results: category 1 = </w:t>
      </w:r>
      <w:r w:rsidRPr="004C0717">
        <w:rPr>
          <w:b/>
        </w:rPr>
        <w:t>6</w:t>
      </w:r>
      <w:r w:rsidRPr="00C12605">
        <w:t xml:space="preserve"> points, category 2 </w:t>
      </w:r>
      <w:r w:rsidRPr="004C0717">
        <w:rPr>
          <w:b/>
          <w:i/>
        </w:rPr>
        <w:t xml:space="preserve">= </w:t>
      </w:r>
      <w:r w:rsidRPr="0008668C">
        <w:rPr>
          <w:b/>
        </w:rPr>
        <w:t>3</w:t>
      </w:r>
      <w:r w:rsidRPr="00C12605">
        <w:t xml:space="preserve"> points. The categorization of coaching or sports results is defined by the </w:t>
      </w:r>
      <w:hyperlink r:id="rId14" w:history="1">
        <w:r w:rsidRPr="00960251">
          <w:rPr>
            <w:rStyle w:val="Hyperlink"/>
            <w:bCs/>
          </w:rPr>
          <w:t>Rulebook on the national categorization of elite athletes</w:t>
        </w:r>
      </w:hyperlink>
      <w:r w:rsidRPr="004C0717">
        <w:rPr>
          <w:b/>
        </w:rPr>
        <w:t>.</w:t>
      </w:r>
    </w:p>
    <w:p w14:paraId="43929C8D" w14:textId="77777777" w:rsidR="004C0717" w:rsidRDefault="00FA4F11" w:rsidP="000D0C12">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hd w:val="clear" w:color="auto" w:fill="auto"/>
      </w:pPr>
      <w:r w:rsidRPr="00C12605">
        <w:t xml:space="preserve">Professional educational work at the faculty: demonstrator for up to 2 years = </w:t>
      </w:r>
      <w:r w:rsidRPr="004C0717">
        <w:rPr>
          <w:b/>
        </w:rPr>
        <w:t>1.5</w:t>
      </w:r>
      <w:r w:rsidRPr="00C12605">
        <w:t xml:space="preserve"> points, demonstrator for more than 2 years = </w:t>
      </w:r>
      <w:r w:rsidRPr="004C0717">
        <w:rPr>
          <w:b/>
        </w:rPr>
        <w:t>3</w:t>
      </w:r>
      <w:r w:rsidRPr="00C12605">
        <w:t xml:space="preserve"> points, associate for 1 year = </w:t>
      </w:r>
      <w:r w:rsidRPr="004C0717">
        <w:rPr>
          <w:b/>
        </w:rPr>
        <w:t xml:space="preserve">3 </w:t>
      </w:r>
      <w:r w:rsidRPr="00C12605">
        <w:t xml:space="preserve">points, associate for 2 years = </w:t>
      </w:r>
      <w:r w:rsidRPr="004C0717">
        <w:rPr>
          <w:b/>
        </w:rPr>
        <w:t>5</w:t>
      </w:r>
      <w:r w:rsidRPr="00C12605">
        <w:t xml:space="preserve"> points.</w:t>
      </w:r>
    </w:p>
    <w:p w14:paraId="6A8CA0FD" w14:textId="77777777" w:rsidR="004C0717" w:rsidRDefault="00FA4F11" w:rsidP="000D0C12">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hd w:val="clear" w:color="auto" w:fill="auto"/>
      </w:pPr>
      <w:r w:rsidRPr="00C12605">
        <w:t xml:space="preserve">Graduation paper and master thesis in accredited department projects: graduation paper = </w:t>
      </w:r>
      <w:r w:rsidRPr="004C0717">
        <w:rPr>
          <w:b/>
        </w:rPr>
        <w:t>2</w:t>
      </w:r>
      <w:r w:rsidRPr="00C12605">
        <w:t xml:space="preserve"> points; master thesis = </w:t>
      </w:r>
      <w:r w:rsidRPr="004C0717">
        <w:rPr>
          <w:b/>
        </w:rPr>
        <w:t>2</w:t>
      </w:r>
      <w:r w:rsidRPr="00C12605">
        <w:t xml:space="preserve"> points.</w:t>
      </w:r>
    </w:p>
    <w:p w14:paraId="30090CF6" w14:textId="77777777" w:rsidR="00FA4F11" w:rsidRPr="00C12605" w:rsidRDefault="00FA4F11" w:rsidP="000D0C12">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hd w:val="clear" w:color="auto" w:fill="auto"/>
      </w:pPr>
      <w:r w:rsidRPr="00C12605">
        <w:t xml:space="preserve">Participation in professional and scientific projects funded by various Ministries: 1 point for each project. Candidates in this category may be awarded </w:t>
      </w:r>
      <w:r w:rsidRPr="004C0717">
        <w:rPr>
          <w:b/>
        </w:rPr>
        <w:t>2</w:t>
      </w:r>
      <w:r w:rsidRPr="00C12605">
        <w:t xml:space="preserve"> points maximum.</w:t>
      </w:r>
    </w:p>
    <w:p w14:paraId="6643074A" w14:textId="77777777" w:rsidR="00FA4F11" w:rsidRPr="00C12605" w:rsidRDefault="00FA4F11" w:rsidP="000D0C12">
      <w:pPr>
        <w:pBdr>
          <w:top w:val="none" w:sz="0" w:space="0" w:color="auto"/>
          <w:left w:val="none" w:sz="0" w:space="0" w:color="auto"/>
          <w:bottom w:val="none" w:sz="0" w:space="0" w:color="auto"/>
          <w:right w:val="none" w:sz="0" w:space="0" w:color="auto"/>
          <w:between w:val="none" w:sz="0" w:space="0" w:color="auto"/>
        </w:pBdr>
        <w:shd w:val="clear" w:color="auto" w:fill="auto"/>
      </w:pPr>
      <w:r w:rsidRPr="00C12605">
        <w:t xml:space="preserve">A total number of points for each candidate is determined by the overall average grade i.e., average grade </w:t>
      </w:r>
      <w:r w:rsidRPr="00C12605">
        <w:rPr>
          <w:b/>
        </w:rPr>
        <w:t>multiplied by 5</w:t>
      </w:r>
      <w:r w:rsidRPr="00C12605">
        <w:t xml:space="preserve"> and summed up with the points awarded on the basis of: length of study, published scientific papers, achieved coaching or sports results, professional educational work at the faculty, graduation paper and master thesis in accredited department projects and participation in professional and scientific projects funded by various ministries. </w:t>
      </w:r>
    </w:p>
    <w:p w14:paraId="347B9E7D" w14:textId="77777777" w:rsidR="0063533A" w:rsidRDefault="0063533A" w:rsidP="000D0C12">
      <w:pPr>
        <w:pStyle w:val="Normal1"/>
        <w:spacing w:after="0" w:line="240" w:lineRule="auto"/>
        <w:jc w:val="both"/>
        <w:rPr>
          <w:rFonts w:ascii="Times New Roman" w:eastAsia="Times New Roman" w:hAnsi="Times New Roman" w:cs="Times New Roman"/>
          <w:color w:val="000000"/>
        </w:rPr>
      </w:pPr>
    </w:p>
    <w:p w14:paraId="057BFDE0" w14:textId="77777777" w:rsidR="0063533A" w:rsidRDefault="008C73FA" w:rsidP="000D0C12">
      <w:pPr>
        <w:pStyle w:val="Normal1"/>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rPr>
        <w:t>DEADLINES AND HOW TO LODGE A COMPLAINT</w:t>
      </w:r>
    </w:p>
    <w:p w14:paraId="00C73366" w14:textId="77777777" w:rsidR="0063533A" w:rsidRDefault="0063533A" w:rsidP="000D0C12">
      <w:pPr>
        <w:pStyle w:val="Normal1"/>
        <w:spacing w:after="0" w:line="240" w:lineRule="auto"/>
        <w:ind w:firstLine="720"/>
        <w:jc w:val="both"/>
        <w:rPr>
          <w:rFonts w:ascii="Times New Roman" w:eastAsia="Times New Roman" w:hAnsi="Times New Roman" w:cs="Times New Roman"/>
          <w:color w:val="000000"/>
        </w:rPr>
      </w:pPr>
    </w:p>
    <w:p w14:paraId="750B8C4B" w14:textId="5E02B74D" w:rsidR="0063533A" w:rsidRDefault="008C73FA" w:rsidP="000D0C12">
      <w:pPr>
        <w:pStyle w:val="Normal1"/>
        <w:widowControl w:val="0"/>
        <w:spacing w:after="0" w:line="240" w:lineRule="auto"/>
        <w:ind w:firstLine="720"/>
        <w:jc w:val="both"/>
        <w:rPr>
          <w:rFonts w:ascii="Times New Roman" w:eastAsia="Times New Roman" w:hAnsi="Times New Roman" w:cs="Times New Roman"/>
        </w:rPr>
      </w:pPr>
      <w:bookmarkStart w:id="1" w:name="_30j0zll" w:colFirst="0" w:colLast="0"/>
      <w:bookmarkEnd w:id="1"/>
      <w:r>
        <w:rPr>
          <w:rFonts w:ascii="Times New Roman" w:eastAsia="Times New Roman" w:hAnsi="Times New Roman" w:cs="Times New Roman"/>
        </w:rPr>
        <w:t xml:space="preserve">The </w:t>
      </w:r>
      <w:proofErr w:type="gramStart"/>
      <w:r>
        <w:rPr>
          <w:rFonts w:ascii="Times New Roman" w:eastAsia="Times New Roman" w:hAnsi="Times New Roman" w:cs="Times New Roman"/>
        </w:rPr>
        <w:t>Faculty</w:t>
      </w:r>
      <w:proofErr w:type="gramEnd"/>
      <w:r>
        <w:rPr>
          <w:rFonts w:ascii="Times New Roman" w:eastAsia="Times New Roman" w:hAnsi="Times New Roman" w:cs="Times New Roman"/>
        </w:rPr>
        <w:t xml:space="preserve"> publishes a list of applicants, including information about the points awarded on the basis of a candidate’s success achieved at the previous level of studies, on the notice board and on the website </w:t>
      </w:r>
      <w:hyperlink r:id="rId15" w:history="1">
        <w:r w:rsidR="006B18FA">
          <w:rPr>
            <w:rStyle w:val="Hyperlink"/>
            <w:rFonts w:ascii="Times New Roman" w:eastAsia="TimesNewRomanPSMT" w:hAnsi="Times New Roman"/>
            <w:color w:val="auto"/>
            <w:u w:val="none"/>
            <w:lang w:val="sr-Cyrl-CS" w:eastAsia="sr-Latn-CS"/>
          </w:rPr>
          <w:t>https://www.fsfv.bg.ac.rs/</w:t>
        </w:r>
      </w:hyperlink>
      <w:r w:rsidRPr="00DC0762">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against which candidates may lodge complaints in case of technical errors within a time limit determined by the Faculty. Upon expiry of this time period, data implying the success achieved at the previous levels of studies are considered final.  </w:t>
      </w:r>
    </w:p>
    <w:p w14:paraId="57121AF2" w14:textId="77777777" w:rsidR="0063533A" w:rsidRDefault="008C73FA" w:rsidP="000D0C12">
      <w:pPr>
        <w:pStyle w:val="Normal1"/>
        <w:widowControl w:val="0"/>
        <w:spacing w:after="0" w:line="240" w:lineRule="auto"/>
        <w:ind w:firstLine="720"/>
        <w:jc w:val="both"/>
        <w:rPr>
          <w:rFonts w:ascii="Times New Roman" w:eastAsia="Times New Roman" w:hAnsi="Times New Roman" w:cs="Times New Roman"/>
        </w:rPr>
      </w:pPr>
      <w:bookmarkStart w:id="2" w:name="_ng2eoba9777m" w:colFirst="0" w:colLast="0"/>
      <w:bookmarkEnd w:id="2"/>
      <w:r>
        <w:rPr>
          <w:rFonts w:ascii="Times New Roman" w:eastAsia="Times New Roman" w:hAnsi="Times New Roman" w:cs="Times New Roman"/>
        </w:rPr>
        <w:t>After this period, the Faculty publishes a preliminary ranking list for each individual study program on the notice board and on the website of the Faculty, within the time period determined by the call.</w:t>
      </w:r>
    </w:p>
    <w:p w14:paraId="6CA0AB79" w14:textId="77777777" w:rsidR="0063533A" w:rsidRDefault="0063533A" w:rsidP="000D0C12">
      <w:pPr>
        <w:pStyle w:val="Normal1"/>
        <w:widowControl w:val="0"/>
        <w:spacing w:after="0" w:line="240" w:lineRule="auto"/>
        <w:ind w:firstLine="720"/>
        <w:jc w:val="both"/>
        <w:rPr>
          <w:rFonts w:ascii="Times New Roman" w:eastAsia="Times New Roman" w:hAnsi="Times New Roman" w:cs="Times New Roman"/>
          <w:color w:val="000000"/>
        </w:rPr>
      </w:pPr>
    </w:p>
    <w:p w14:paraId="6ADF40EF" w14:textId="77777777" w:rsidR="0063533A" w:rsidRDefault="008C73FA" w:rsidP="000D0C12">
      <w:pPr>
        <w:pStyle w:val="Normal1"/>
        <w:widowControl w:val="0"/>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rPr>
        <w:t>A candidate may file a complaint regarding the regularity of the procedure determined by the call, in respect of his/her position in the ranking list, within 36 hours from the publication of the preliminary ranking list at the Faculty.</w:t>
      </w:r>
    </w:p>
    <w:p w14:paraId="11CAF3F5" w14:textId="77777777" w:rsidR="0063533A" w:rsidRDefault="008C73FA" w:rsidP="000D0C12">
      <w:pPr>
        <w:pStyle w:val="Normal1"/>
        <w:widowControl w:val="0"/>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The complaint is submitted to the competent committee of the Faculty, which shall adopt a decision upon the complaint within 24 hours from the receipt of the complaint.</w:t>
      </w:r>
    </w:p>
    <w:p w14:paraId="31FDBD78" w14:textId="77777777" w:rsidR="0063533A" w:rsidRDefault="008C73FA" w:rsidP="000D0C12">
      <w:pPr>
        <w:pStyle w:val="Normal1"/>
        <w:widowControl w:val="0"/>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The candidate has the right to lodge a complaint to the Dean of the Faculty, in a second-instance proceeding, within 24 hours from the expiry of the period specified for the adoption of the decision upon the candidate’s complaint by the commission of the Faculty. </w:t>
      </w:r>
    </w:p>
    <w:p w14:paraId="6E5A78A9" w14:textId="77777777" w:rsidR="0063533A" w:rsidRDefault="008C73FA" w:rsidP="000D0C12">
      <w:pPr>
        <w:pStyle w:val="Normal1"/>
        <w:widowControl w:val="0"/>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The Dean of the Faculty adopts a final decision within 24 hours from the receipt of the complaint and submits the decision to the candidate and the commission of the Faculty.</w:t>
      </w:r>
    </w:p>
    <w:p w14:paraId="1FD3E3F5" w14:textId="77777777" w:rsidR="0063533A" w:rsidRDefault="0063533A" w:rsidP="000D0C12">
      <w:pPr>
        <w:pStyle w:val="Normal1"/>
        <w:widowControl w:val="0"/>
        <w:spacing w:after="0" w:line="240" w:lineRule="auto"/>
        <w:ind w:firstLine="720"/>
        <w:jc w:val="both"/>
        <w:rPr>
          <w:rFonts w:ascii="Times New Roman" w:eastAsia="Times New Roman" w:hAnsi="Times New Roman" w:cs="Times New Roman"/>
          <w:color w:val="000000"/>
        </w:rPr>
      </w:pPr>
    </w:p>
    <w:p w14:paraId="1EDCEB86" w14:textId="77777777" w:rsidR="0063533A" w:rsidRDefault="008C73FA" w:rsidP="000D0C12">
      <w:pPr>
        <w:pStyle w:val="Normal1"/>
        <w:widowControl w:val="0"/>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Upon deciding on the complaint, the Faculty determines and publishes the final ranking list of all candidates including the total number of points awarded according to all criteria </w:t>
      </w:r>
      <w:r>
        <w:rPr>
          <w:rFonts w:ascii="Times New Roman" w:eastAsia="Times New Roman" w:hAnsi="Times New Roman" w:cs="Times New Roman"/>
          <w:b/>
        </w:rPr>
        <w:t xml:space="preserve">for each study program </w:t>
      </w:r>
      <w:r>
        <w:rPr>
          <w:rFonts w:ascii="Times New Roman" w:eastAsia="Times New Roman" w:hAnsi="Times New Roman" w:cs="Times New Roman"/>
        </w:rPr>
        <w:t>and submits it to the University.</w:t>
      </w:r>
    </w:p>
    <w:p w14:paraId="1C442C07" w14:textId="77777777" w:rsidR="0063533A" w:rsidRDefault="008C73FA" w:rsidP="000D0C12">
      <w:pPr>
        <w:pStyle w:val="Normal1"/>
        <w:widowControl w:val="0"/>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The University publishes the final ranking lists for each study program on the website of the University. The publication of the final ranking list for the study program on the website of the University represents the basis for the </w:t>
      </w:r>
      <w:r>
        <w:rPr>
          <w:rFonts w:ascii="Times New Roman" w:eastAsia="Times New Roman" w:hAnsi="Times New Roman" w:cs="Times New Roman"/>
        </w:rPr>
        <w:lastRenderedPageBreak/>
        <w:t>enrollment of candidates.</w:t>
      </w:r>
    </w:p>
    <w:p w14:paraId="7E59D2CB" w14:textId="77777777" w:rsidR="0063533A" w:rsidRDefault="0063533A" w:rsidP="000D0C12">
      <w:pPr>
        <w:pStyle w:val="Normal1"/>
        <w:spacing w:after="0" w:line="240" w:lineRule="auto"/>
        <w:jc w:val="both"/>
        <w:rPr>
          <w:rFonts w:ascii="Times New Roman" w:eastAsia="Times New Roman" w:hAnsi="Times New Roman" w:cs="Times New Roman"/>
          <w:color w:val="000000"/>
        </w:rPr>
      </w:pPr>
    </w:p>
    <w:p w14:paraId="56F8B62C" w14:textId="77777777" w:rsidR="0063533A" w:rsidRDefault="008C73FA" w:rsidP="000D0C12">
      <w:pPr>
        <w:pStyle w:val="Normal1"/>
        <w:spacing w:after="0" w:line="240" w:lineRule="auto"/>
        <w:rPr>
          <w:rFonts w:ascii="Times New Roman" w:eastAsia="Times New Roman" w:hAnsi="Times New Roman" w:cs="Times New Roman"/>
          <w:color w:val="000000"/>
        </w:rPr>
      </w:pPr>
      <w:r>
        <w:rPr>
          <w:rFonts w:ascii="Times New Roman" w:eastAsia="Times New Roman" w:hAnsi="Times New Roman" w:cs="Times New Roman"/>
          <w:b/>
        </w:rPr>
        <w:t>ENROLLMENT OF STUDENTS</w:t>
      </w:r>
    </w:p>
    <w:p w14:paraId="1E719CB7" w14:textId="77777777" w:rsidR="0063533A" w:rsidRDefault="0063533A" w:rsidP="000D0C12">
      <w:pPr>
        <w:pStyle w:val="Normal1"/>
        <w:spacing w:after="0" w:line="240" w:lineRule="auto"/>
        <w:jc w:val="both"/>
        <w:rPr>
          <w:rFonts w:ascii="Times New Roman" w:eastAsia="Times New Roman" w:hAnsi="Times New Roman" w:cs="Times New Roman"/>
          <w:color w:val="000000"/>
        </w:rPr>
      </w:pPr>
    </w:p>
    <w:p w14:paraId="0795CD15" w14:textId="77777777" w:rsidR="0063533A" w:rsidRDefault="008C73FA" w:rsidP="000D0C12">
      <w:pPr>
        <w:pStyle w:val="Normal1"/>
        <w:widowControl w:val="0"/>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A person is entitled to enroll if they are ranked up to the position in the final ranking list included in the number of vacancies that is provided for enrollment by the call.</w:t>
      </w:r>
    </w:p>
    <w:p w14:paraId="18E965BD" w14:textId="77777777" w:rsidR="0063533A" w:rsidRDefault="008C73FA" w:rsidP="000D0C12">
      <w:pPr>
        <w:pStyle w:val="Normal1"/>
        <w:widowControl w:val="0"/>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A candidate may enroll in the study program having the status of a student funded from the budget of the Republic of Serbia (budget-funded student) if their ranking position in the final ranking order is included in the number of vacancies approved for the government-funded enrollment of candidates.</w:t>
      </w:r>
      <w:r w:rsidR="00DA103A">
        <w:rPr>
          <w:rFonts w:ascii="Times New Roman" w:eastAsia="Times New Roman" w:hAnsi="Times New Roman" w:cs="Times New Roman"/>
        </w:rPr>
        <w:t xml:space="preserve"> </w:t>
      </w:r>
      <w:r>
        <w:rPr>
          <w:rFonts w:ascii="Times New Roman" w:eastAsia="Times New Roman" w:hAnsi="Times New Roman" w:cs="Times New Roman"/>
        </w:rPr>
        <w:t>A candidate may enroll in the study program having the status of a student who is funding his/her own studies (self-funding student) if their ranking position in the unique ranking list is included in the number of vacancies determined for the enrollment of self-funded students.</w:t>
      </w:r>
    </w:p>
    <w:p w14:paraId="4CF0C599" w14:textId="77777777" w:rsidR="0063533A" w:rsidRDefault="008C73FA" w:rsidP="000D0C12">
      <w:pPr>
        <w:pStyle w:val="Normal1"/>
        <w:numPr>
          <w:ilvl w:val="0"/>
          <w:numId w:val="11"/>
        </w:numPr>
        <w:spacing w:after="0" w:line="240" w:lineRule="auto"/>
        <w:ind w:left="0" w:firstLine="720"/>
        <w:jc w:val="both"/>
      </w:pPr>
      <w:r>
        <w:rPr>
          <w:rFonts w:ascii="Times New Roman" w:eastAsia="Times New Roman" w:hAnsi="Times New Roman" w:cs="Times New Roman"/>
          <w:b/>
        </w:rPr>
        <w:t>A candidate who is ranked for the enrollment in the status of a student whose studies are funded from the budget may be enrolled having this status provided that he/she has not been enrolled in the first year as a budget-funded student at the same level of studies.</w:t>
      </w:r>
    </w:p>
    <w:p w14:paraId="4BD9526D" w14:textId="77777777" w:rsidR="0059400E" w:rsidRDefault="0059400E" w:rsidP="0059400E">
      <w:pPr>
        <w:pStyle w:val="Normal1"/>
        <w:widowControl w:val="0"/>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When applying, candidates who completed the previous degree of studies before the 2025/2026 academic year also submit a signed </w:t>
      </w:r>
      <w:proofErr w:type="gramStart"/>
      <w:r w:rsidRPr="0059400E">
        <w:rPr>
          <w:rFonts w:ascii="Times New Roman" w:eastAsia="Times New Roman" w:hAnsi="Times New Roman" w:cs="Times New Roman"/>
          <w:u w:val="single"/>
        </w:rPr>
        <w:t>statement  1</w:t>
      </w:r>
      <w:proofErr w:type="gramEnd"/>
      <w:r>
        <w:rPr>
          <w:rFonts w:ascii="Times New Roman" w:eastAsia="Times New Roman" w:hAnsi="Times New Roman" w:cs="Times New Roman"/>
        </w:rPr>
        <w:t>that they have not been enrolled as budget-funded students in the first year of the degree they are applying for</w:t>
      </w:r>
      <w:r w:rsidRPr="004131D1">
        <w:t xml:space="preserve"> </w:t>
      </w:r>
      <w:r w:rsidRPr="004131D1">
        <w:rPr>
          <w:rFonts w:ascii="Times New Roman" w:eastAsia="Times New Roman" w:hAnsi="Times New Roman" w:cs="Times New Roman"/>
        </w:rPr>
        <w:t xml:space="preserve">at the level of study for which they are applying and signed </w:t>
      </w:r>
      <w:r w:rsidRPr="0059400E">
        <w:rPr>
          <w:rFonts w:ascii="Times New Roman" w:eastAsia="Times New Roman" w:hAnsi="Times New Roman" w:cs="Times New Roman"/>
        </w:rPr>
        <w:t>statement 2</w:t>
      </w:r>
      <w:r w:rsidRPr="004131D1">
        <w:rPr>
          <w:rFonts w:ascii="Times New Roman" w:eastAsia="Times New Roman" w:hAnsi="Times New Roman" w:cs="Times New Roman"/>
          <w:color w:val="0070C0"/>
        </w:rPr>
        <w:t xml:space="preserve"> </w:t>
      </w:r>
      <w:r w:rsidRPr="004131D1">
        <w:rPr>
          <w:rFonts w:ascii="Times New Roman" w:eastAsia="Times New Roman" w:hAnsi="Times New Roman" w:cs="Times New Roman"/>
        </w:rPr>
        <w:t>that they are enrolling for the first time the level of study they are applying for and the institution they are applying for.</w:t>
      </w:r>
    </w:p>
    <w:p w14:paraId="6B3C0340" w14:textId="77777777" w:rsidR="0063533A" w:rsidRDefault="0063533A" w:rsidP="000D0C12">
      <w:pPr>
        <w:pStyle w:val="Normal1"/>
        <w:widowControl w:val="0"/>
        <w:spacing w:after="0" w:line="240" w:lineRule="auto"/>
        <w:ind w:firstLine="720"/>
        <w:jc w:val="both"/>
        <w:rPr>
          <w:rFonts w:ascii="Times New Roman" w:eastAsia="Times New Roman" w:hAnsi="Times New Roman" w:cs="Times New Roman"/>
          <w:color w:val="000000"/>
        </w:rPr>
      </w:pPr>
    </w:p>
    <w:p w14:paraId="78559E6A" w14:textId="77777777" w:rsidR="0063533A" w:rsidRPr="00FA4F11" w:rsidRDefault="008C73FA" w:rsidP="000D0C12">
      <w:pPr>
        <w:pStyle w:val="Normal1"/>
        <w:widowControl w:val="0"/>
        <w:spacing w:after="0" w:line="240" w:lineRule="auto"/>
        <w:ind w:firstLine="720"/>
        <w:jc w:val="both"/>
        <w:rPr>
          <w:rFonts w:ascii="Times New Roman" w:eastAsia="Times New Roman" w:hAnsi="Times New Roman" w:cs="Times New Roman"/>
        </w:rPr>
      </w:pPr>
      <w:r w:rsidRPr="0044258A">
        <w:rPr>
          <w:rFonts w:ascii="Times New Roman" w:eastAsia="Times New Roman" w:hAnsi="Times New Roman" w:cs="Times New Roman"/>
          <w:b/>
        </w:rPr>
        <w:t>A contract</w:t>
      </w:r>
      <w:r w:rsidRPr="0044258A">
        <w:rPr>
          <w:rFonts w:ascii="Times New Roman" w:eastAsia="Times New Roman" w:hAnsi="Times New Roman" w:cs="Times New Roman"/>
          <w:b/>
          <w:u w:val="single"/>
        </w:rPr>
        <w:t xml:space="preserve"> </w:t>
      </w:r>
      <w:r w:rsidRPr="00FA4F11">
        <w:rPr>
          <w:rFonts w:ascii="Times New Roman" w:eastAsia="Times New Roman" w:hAnsi="Times New Roman" w:cs="Times New Roman"/>
          <w:b/>
        </w:rPr>
        <w:t xml:space="preserve">regulating mutual rights and obligations </w:t>
      </w:r>
      <w:r w:rsidRPr="00FA4F11">
        <w:rPr>
          <w:rFonts w:ascii="Times New Roman" w:eastAsia="Times New Roman" w:hAnsi="Times New Roman" w:cs="Times New Roman"/>
        </w:rPr>
        <w:t>is concluded with a student who enrolls in doctoral studies.</w:t>
      </w:r>
    </w:p>
    <w:p w14:paraId="07AB4591" w14:textId="77777777" w:rsidR="0063533A" w:rsidRDefault="0063533A" w:rsidP="000D0C12">
      <w:pPr>
        <w:pStyle w:val="Normal1"/>
        <w:widowControl w:val="0"/>
        <w:spacing w:after="0"/>
        <w:ind w:firstLine="720"/>
        <w:jc w:val="both"/>
        <w:rPr>
          <w:rFonts w:ascii="Times New Roman" w:eastAsia="Times New Roman" w:hAnsi="Times New Roman" w:cs="Times New Roman"/>
          <w:color w:val="000000"/>
        </w:rPr>
      </w:pPr>
    </w:p>
    <w:p w14:paraId="5098854C" w14:textId="77777777" w:rsidR="00E40AAA" w:rsidRDefault="00E40AAA" w:rsidP="000D0C12">
      <w:pPr>
        <w:pStyle w:val="Normal1"/>
        <w:widowControl w:val="0"/>
        <w:spacing w:after="0"/>
        <w:ind w:firstLine="720"/>
        <w:jc w:val="both"/>
        <w:rPr>
          <w:rFonts w:ascii="Times New Roman" w:eastAsia="Times New Roman" w:hAnsi="Times New Roman" w:cs="Times New Roman"/>
          <w:color w:val="000000"/>
        </w:rPr>
      </w:pPr>
    </w:p>
    <w:p w14:paraId="063E823D" w14:textId="77777777" w:rsidR="0063533A" w:rsidRPr="002C6616" w:rsidRDefault="008C73FA" w:rsidP="000D0C12">
      <w:pPr>
        <w:pStyle w:val="Normal1"/>
        <w:jc w:val="both"/>
        <w:rPr>
          <w:rFonts w:ascii="Times New Roman" w:eastAsia="Times New Roman" w:hAnsi="Times New Roman" w:cs="Times New Roman"/>
          <w:b/>
          <w:highlight w:val="lightGray"/>
        </w:rPr>
      </w:pPr>
      <w:r w:rsidRPr="0044258A">
        <w:rPr>
          <w:rFonts w:ascii="Times New Roman" w:eastAsia="Times New Roman" w:hAnsi="Times New Roman" w:cs="Times New Roman"/>
          <w:b/>
          <w:highlight w:val="lightGray"/>
        </w:rPr>
        <w:t>RULES REGARDING THE APPLICATION FOR THE CALL AND THE MANNER OF ENROLLMENT IN</w:t>
      </w:r>
      <w:r w:rsidRPr="002C6616">
        <w:rPr>
          <w:rFonts w:ascii="Times New Roman" w:eastAsia="Times New Roman" w:hAnsi="Times New Roman" w:cs="Times New Roman"/>
          <w:b/>
          <w:highlight w:val="lightGray"/>
        </w:rPr>
        <w:t xml:space="preserve"> THE STUDY PROGRAM</w:t>
      </w:r>
    </w:p>
    <w:p w14:paraId="27171888" w14:textId="77777777" w:rsidR="0063533A" w:rsidRPr="001E25C3" w:rsidRDefault="008C73FA" w:rsidP="000D0C12">
      <w:pPr>
        <w:pStyle w:val="Normal1"/>
        <w:spacing w:line="240" w:lineRule="auto"/>
        <w:ind w:right="49"/>
        <w:jc w:val="both"/>
        <w:rPr>
          <w:rFonts w:ascii="Times New Roman" w:eastAsia="Times New Roman" w:hAnsi="Times New Roman" w:cs="Times New Roman"/>
          <w:b/>
          <w:sz w:val="24"/>
          <w:szCs w:val="24"/>
        </w:rPr>
      </w:pPr>
      <w:r w:rsidRPr="001E25C3">
        <w:rPr>
          <w:rFonts w:ascii="Times New Roman" w:eastAsia="Times New Roman" w:hAnsi="Times New Roman" w:cs="Times New Roman"/>
          <w:sz w:val="24"/>
          <w:szCs w:val="24"/>
        </w:rPr>
        <w:t xml:space="preserve">During the application, candidates are </w:t>
      </w:r>
      <w:proofErr w:type="gramStart"/>
      <w:r w:rsidRPr="001E25C3">
        <w:rPr>
          <w:rFonts w:ascii="Times New Roman" w:eastAsia="Times New Roman" w:hAnsi="Times New Roman" w:cs="Times New Roman"/>
          <w:sz w:val="24"/>
          <w:szCs w:val="24"/>
        </w:rPr>
        <w:t xml:space="preserve">applying  </w:t>
      </w:r>
      <w:r w:rsidRPr="001E25C3">
        <w:rPr>
          <w:rFonts w:ascii="Times New Roman" w:eastAsia="Times New Roman" w:hAnsi="Times New Roman" w:cs="Times New Roman"/>
          <w:b/>
          <w:sz w:val="24"/>
          <w:szCs w:val="24"/>
          <w:u w:val="single"/>
        </w:rPr>
        <w:t>at</w:t>
      </w:r>
      <w:proofErr w:type="gramEnd"/>
      <w:r w:rsidRPr="001E25C3">
        <w:rPr>
          <w:rFonts w:ascii="Times New Roman" w:eastAsia="Times New Roman" w:hAnsi="Times New Roman" w:cs="Times New Roman"/>
          <w:b/>
          <w:sz w:val="24"/>
          <w:szCs w:val="24"/>
          <w:u w:val="single"/>
        </w:rPr>
        <w:t xml:space="preserve"> the same time</w:t>
      </w:r>
      <w:r w:rsidRPr="001E25C3">
        <w:rPr>
          <w:rFonts w:ascii="Times New Roman" w:eastAsia="Times New Roman" w:hAnsi="Times New Roman" w:cs="Times New Roman"/>
          <w:sz w:val="24"/>
          <w:szCs w:val="24"/>
        </w:rPr>
        <w:t xml:space="preserve"> for both the studies in Serbian and the studies in English. The order of candidates is determined on the basis of a </w:t>
      </w:r>
      <w:r w:rsidRPr="001E25C3">
        <w:rPr>
          <w:rFonts w:ascii="Times New Roman" w:eastAsia="Times New Roman" w:hAnsi="Times New Roman" w:cs="Times New Roman"/>
          <w:b/>
          <w:sz w:val="24"/>
          <w:szCs w:val="24"/>
        </w:rPr>
        <w:t>ranking list.</w:t>
      </w:r>
    </w:p>
    <w:p w14:paraId="3C14DFFD" w14:textId="77777777" w:rsidR="001E25C3" w:rsidRPr="001E25C3" w:rsidRDefault="008C73FA" w:rsidP="000D0C12">
      <w:pPr>
        <w:pStyle w:val="Normal1"/>
        <w:spacing w:line="240" w:lineRule="auto"/>
        <w:jc w:val="both"/>
        <w:rPr>
          <w:rFonts w:ascii="Times New Roman" w:eastAsia="Times New Roman" w:hAnsi="Times New Roman" w:cs="Times New Roman"/>
          <w:sz w:val="24"/>
          <w:szCs w:val="24"/>
        </w:rPr>
      </w:pPr>
      <w:r w:rsidRPr="001E25C3">
        <w:rPr>
          <w:rFonts w:ascii="Times New Roman" w:eastAsia="Times New Roman" w:hAnsi="Times New Roman" w:cs="Times New Roman"/>
          <w:sz w:val="24"/>
          <w:szCs w:val="24"/>
        </w:rPr>
        <w:t>During the enrollment, candidates opt for the studies (in Serbian/English) in which they wish to be enrolled, according to their position in the final ranking list and by a roll call of candidates at the times and according to the schedule that will be subsequently published on the Faculty’s website.</w:t>
      </w:r>
    </w:p>
    <w:p w14:paraId="07E1CACD" w14:textId="77777777" w:rsidR="0063533A" w:rsidRPr="001E25C3" w:rsidRDefault="008C73FA" w:rsidP="000D0C12">
      <w:pPr>
        <w:pStyle w:val="Normal1"/>
        <w:spacing w:line="240" w:lineRule="auto"/>
        <w:jc w:val="both"/>
        <w:rPr>
          <w:rFonts w:ascii="Times New Roman" w:eastAsia="Times New Roman" w:hAnsi="Times New Roman" w:cs="Times New Roman"/>
          <w:sz w:val="24"/>
          <w:szCs w:val="24"/>
        </w:rPr>
      </w:pPr>
      <w:r w:rsidRPr="001E25C3">
        <w:rPr>
          <w:rFonts w:ascii="Times New Roman" w:eastAsia="Times New Roman" w:hAnsi="Times New Roman" w:cs="Times New Roman"/>
          <w:sz w:val="24"/>
          <w:szCs w:val="24"/>
        </w:rPr>
        <w:t xml:space="preserve"> A candidate who is not present at the roll call, at the time scheduled for him/her, loses the rights acquired through his/her ranking position in the ranking list (priority to choose to be enrolled in the specific studies) and the next candidate according to the determined order in the final ranking list will be enrolled instead. Candidates who are late for the roll call will be assigned the time for enrollment in the remaining vacant positions until the total enrollment quota is filled for both types of studies.</w:t>
      </w:r>
    </w:p>
    <w:p w14:paraId="7C2DBE6F" w14:textId="77777777" w:rsidR="0063533A" w:rsidRPr="001E25C3" w:rsidRDefault="008C73FA" w:rsidP="000D0C12">
      <w:pPr>
        <w:pStyle w:val="Normal1"/>
        <w:spacing w:after="0" w:line="240" w:lineRule="auto"/>
        <w:ind w:firstLine="720"/>
        <w:jc w:val="both"/>
        <w:rPr>
          <w:rFonts w:ascii="Times New Roman" w:eastAsia="Times New Roman" w:hAnsi="Times New Roman" w:cs="Times New Roman"/>
          <w:sz w:val="24"/>
          <w:szCs w:val="24"/>
        </w:rPr>
      </w:pPr>
      <w:r w:rsidRPr="001E25C3">
        <w:rPr>
          <w:rFonts w:ascii="Times New Roman" w:eastAsia="Times New Roman" w:hAnsi="Times New Roman" w:cs="Times New Roman"/>
          <w:sz w:val="24"/>
          <w:szCs w:val="24"/>
        </w:rPr>
        <w:t>If the vacancies are occupied in one of the two types of studies (10), the remaining number of candidates who have acquired the right to enrollment will be able to enroll in the studies in which vacant positions are available until the total quota approved (20) is filled in both types of the studies.</w:t>
      </w:r>
    </w:p>
    <w:p w14:paraId="01EFAFB9" w14:textId="77777777" w:rsidR="0063533A" w:rsidRPr="001E25C3" w:rsidRDefault="008C73FA" w:rsidP="000D0C12">
      <w:pPr>
        <w:pStyle w:val="Normal1"/>
        <w:spacing w:after="0" w:line="240" w:lineRule="auto"/>
        <w:ind w:firstLine="720"/>
        <w:jc w:val="both"/>
        <w:rPr>
          <w:rFonts w:ascii="Times New Roman" w:eastAsia="Times New Roman" w:hAnsi="Times New Roman" w:cs="Times New Roman"/>
          <w:sz w:val="24"/>
          <w:szCs w:val="24"/>
        </w:rPr>
      </w:pPr>
      <w:r w:rsidRPr="001E25C3">
        <w:rPr>
          <w:rFonts w:ascii="Times New Roman" w:eastAsia="Times New Roman" w:hAnsi="Times New Roman" w:cs="Times New Roman"/>
          <w:sz w:val="24"/>
          <w:szCs w:val="24"/>
        </w:rPr>
        <w:t>In the following years of studies:</w:t>
      </w:r>
    </w:p>
    <w:p w14:paraId="6335085F" w14:textId="77777777" w:rsidR="0063533A" w:rsidRPr="001E25C3" w:rsidRDefault="008C73FA" w:rsidP="000D0C12">
      <w:pPr>
        <w:pStyle w:val="Normal1"/>
        <w:spacing w:after="0" w:line="240" w:lineRule="auto"/>
        <w:ind w:firstLine="720"/>
        <w:jc w:val="both"/>
        <w:rPr>
          <w:rFonts w:ascii="Times New Roman" w:eastAsia="Times New Roman" w:hAnsi="Times New Roman" w:cs="Times New Roman"/>
          <w:sz w:val="24"/>
          <w:szCs w:val="24"/>
        </w:rPr>
      </w:pPr>
      <w:r w:rsidRPr="001E25C3">
        <w:rPr>
          <w:rFonts w:ascii="Times New Roman" w:eastAsia="Times New Roman" w:hAnsi="Times New Roman" w:cs="Times New Roman"/>
          <w:sz w:val="24"/>
          <w:szCs w:val="24"/>
        </w:rPr>
        <w:t xml:space="preserve">A student of doctoral academic studies who has been enrolled in one study program </w:t>
      </w:r>
      <w:r w:rsidRPr="001E25C3">
        <w:rPr>
          <w:rFonts w:ascii="Times New Roman" w:eastAsia="Times New Roman" w:hAnsi="Times New Roman" w:cs="Times New Roman"/>
          <w:b/>
          <w:sz w:val="24"/>
          <w:szCs w:val="24"/>
        </w:rPr>
        <w:t xml:space="preserve">within the same higher education institution </w:t>
      </w:r>
      <w:r w:rsidRPr="001E25C3">
        <w:rPr>
          <w:rFonts w:ascii="Times New Roman" w:eastAsia="Times New Roman" w:hAnsi="Times New Roman" w:cs="Times New Roman"/>
          <w:sz w:val="24"/>
          <w:szCs w:val="24"/>
        </w:rPr>
        <w:t>cannot be enrolled in another study program without an entrance exam.</w:t>
      </w:r>
    </w:p>
    <w:p w14:paraId="048F1F40" w14:textId="77777777" w:rsidR="0063533A" w:rsidRPr="001E25C3" w:rsidRDefault="0063533A" w:rsidP="000D0C12">
      <w:pPr>
        <w:pStyle w:val="Normal1"/>
        <w:spacing w:after="0" w:line="240" w:lineRule="auto"/>
        <w:jc w:val="both"/>
        <w:rPr>
          <w:rFonts w:ascii="Times New Roman" w:eastAsia="Times New Roman" w:hAnsi="Times New Roman" w:cs="Times New Roman"/>
        </w:rPr>
      </w:pPr>
    </w:p>
    <w:p w14:paraId="01AE929A" w14:textId="77777777" w:rsidR="0063533A" w:rsidRDefault="008C73FA" w:rsidP="000D0C12">
      <w:pPr>
        <w:pStyle w:val="Normal1"/>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rPr>
        <w:t>ENROLLMENT OF FOREIGN STUDENTS</w:t>
      </w:r>
    </w:p>
    <w:p w14:paraId="213AC1D7" w14:textId="77777777" w:rsidR="00E4139B" w:rsidRDefault="00E4139B" w:rsidP="000D0C12">
      <w:pPr>
        <w:pStyle w:val="Normal1"/>
        <w:spacing w:after="0" w:line="240" w:lineRule="auto"/>
        <w:ind w:firstLine="720"/>
        <w:jc w:val="both"/>
        <w:rPr>
          <w:rFonts w:ascii="Times New Roman" w:eastAsia="Times New Roman" w:hAnsi="Times New Roman" w:cs="Times New Roman"/>
        </w:rPr>
      </w:pPr>
    </w:p>
    <w:p w14:paraId="662B08CE" w14:textId="77777777" w:rsidR="0063533A" w:rsidRDefault="008C73FA" w:rsidP="000D0C12">
      <w:pPr>
        <w:pStyle w:val="Normal1"/>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Foreign citizens may apply for and enroll in the study program under the same terms and conditions as citizens of the Republic of Serbia.</w:t>
      </w:r>
    </w:p>
    <w:p w14:paraId="1BFDC46B" w14:textId="77777777" w:rsidR="00E05C33" w:rsidRDefault="008C73FA" w:rsidP="000D0C12">
      <w:pPr>
        <w:pStyle w:val="Normal1"/>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Foreign citizens may acquire the status of a self-funding student only and must pay the tuition fee</w:t>
      </w:r>
    </w:p>
    <w:p w14:paraId="716500D4" w14:textId="77777777" w:rsidR="00B712AB" w:rsidRPr="00B712AB" w:rsidRDefault="00E05C33" w:rsidP="00B712AB">
      <w:pPr>
        <w:pBdr>
          <w:top w:val="none" w:sz="0" w:space="0" w:color="auto"/>
          <w:left w:val="none" w:sz="0" w:space="0" w:color="auto"/>
          <w:bottom w:val="none" w:sz="0" w:space="0" w:color="auto"/>
          <w:right w:val="none" w:sz="0" w:space="0" w:color="auto"/>
          <w:between w:val="none" w:sz="0" w:space="0" w:color="auto"/>
        </w:pBdr>
        <w:shd w:val="clear" w:color="auto" w:fill="auto"/>
        <w:rPr>
          <w:b/>
          <w:lang w:eastAsia="sr-Latn-CS"/>
        </w:rPr>
      </w:pPr>
      <w:r w:rsidRPr="00E05C33">
        <w:rPr>
          <w:lang w:eastAsia="sr-Latn-CS"/>
        </w:rPr>
        <w:lastRenderedPageBreak/>
        <w:t xml:space="preserve"> </w:t>
      </w:r>
      <w:r w:rsidRPr="005C27AC">
        <w:rPr>
          <w:lang w:eastAsia="sr-Latn-CS"/>
        </w:rPr>
        <w:t xml:space="preserve">A candidate - foreign citizen, when applying for the call, submits a decision on recognition of a foreign public document or a </w:t>
      </w:r>
      <w:r w:rsidRPr="005C27AC">
        <w:rPr>
          <w:b/>
          <w:lang w:eastAsia="sr-Latn-CS"/>
        </w:rPr>
        <w:t>certificate that the procedure has begun, if the University degree certifying the completion of higher education was acquired abroad.</w:t>
      </w:r>
    </w:p>
    <w:p w14:paraId="4ADDBB8D" w14:textId="77777777" w:rsidR="0078307A" w:rsidRPr="00F94CA3" w:rsidRDefault="00B712AB" w:rsidP="0078307A">
      <w:pPr>
        <w:pBdr>
          <w:top w:val="none" w:sz="0" w:space="0" w:color="auto"/>
          <w:left w:val="none" w:sz="0" w:space="0" w:color="auto"/>
          <w:bottom w:val="none" w:sz="0" w:space="0" w:color="auto"/>
          <w:right w:val="none" w:sz="0" w:space="0" w:color="auto"/>
          <w:between w:val="none" w:sz="0" w:space="0" w:color="auto"/>
        </w:pBdr>
        <w:shd w:val="clear" w:color="auto" w:fill="auto"/>
        <w:rPr>
          <w:b/>
          <w:lang w:eastAsia="sr-Latn-CS"/>
        </w:rPr>
      </w:pPr>
      <w:r w:rsidRPr="007B37B1">
        <w:rPr>
          <w:bCs/>
          <w:lang w:eastAsia="sr-Latn-CS"/>
        </w:rPr>
        <w:t>If the recognition procedure has not been completed, these candidates submit a certificate with the application stating that the procedure is ongoing. Recognition of foreign higher education documents for continuing education can be found at: website of the University of Belgrade:</w:t>
      </w:r>
      <w:r w:rsidRPr="00B712AB">
        <w:rPr>
          <w:b/>
          <w:lang w:eastAsia="sr-Latn-CS"/>
        </w:rPr>
        <w:t xml:space="preserve"> </w:t>
      </w:r>
      <w:hyperlink r:id="rId16" w:history="1">
        <w:r w:rsidRPr="00842569">
          <w:rPr>
            <w:rStyle w:val="Hyperlink"/>
            <w:b/>
            <w:lang w:eastAsia="sr-Latn-CS"/>
          </w:rPr>
          <w:t>https://www.bg.ac.rs/recognition/</w:t>
        </w:r>
      </w:hyperlink>
      <w:r w:rsidR="00F94CA3">
        <w:rPr>
          <w:b/>
          <w:lang w:eastAsia="sr-Latn-CS"/>
        </w:rPr>
        <w:t xml:space="preserve"> </w:t>
      </w:r>
      <w:r w:rsidR="0078307A" w:rsidRPr="0078307A">
        <w:rPr>
          <w:bCs/>
          <w:lang w:val="en" w:eastAsia="sr-Latn-CS"/>
        </w:rPr>
        <w:t>A request for recognition of a foreign higher education qualification can also be submitted in person at the premises of the University Library "</w:t>
      </w:r>
      <w:proofErr w:type="spellStart"/>
      <w:r w:rsidR="0078307A" w:rsidRPr="0078307A">
        <w:rPr>
          <w:bCs/>
          <w:lang w:val="en" w:eastAsia="sr-Latn-CS"/>
        </w:rPr>
        <w:t>Svetozar</w:t>
      </w:r>
      <w:proofErr w:type="spellEnd"/>
      <w:r w:rsidR="0078307A" w:rsidRPr="0078307A">
        <w:rPr>
          <w:bCs/>
          <w:lang w:val="en" w:eastAsia="sr-Latn-CS"/>
        </w:rPr>
        <w:t xml:space="preserve"> </w:t>
      </w:r>
      <w:proofErr w:type="spellStart"/>
      <w:r w:rsidR="0078307A" w:rsidRPr="0078307A">
        <w:rPr>
          <w:bCs/>
          <w:lang w:val="en" w:eastAsia="sr-Latn-CS"/>
        </w:rPr>
        <w:t>Marković</w:t>
      </w:r>
      <w:proofErr w:type="spellEnd"/>
      <w:r w:rsidR="0078307A" w:rsidRPr="0078307A">
        <w:rPr>
          <w:bCs/>
          <w:lang w:val="en" w:eastAsia="sr-Latn-CS"/>
        </w:rPr>
        <w:t xml:space="preserve">" at </w:t>
      </w:r>
      <w:proofErr w:type="spellStart"/>
      <w:r w:rsidR="0078307A" w:rsidRPr="0078307A">
        <w:rPr>
          <w:bCs/>
          <w:lang w:val="en" w:eastAsia="sr-Latn-CS"/>
        </w:rPr>
        <w:t>Bulevar</w:t>
      </w:r>
      <w:proofErr w:type="spellEnd"/>
      <w:r w:rsidR="0078307A" w:rsidRPr="0078307A">
        <w:rPr>
          <w:bCs/>
          <w:lang w:val="en" w:eastAsia="sr-Latn-CS"/>
        </w:rPr>
        <w:t xml:space="preserve"> </w:t>
      </w:r>
      <w:proofErr w:type="spellStart"/>
      <w:r w:rsidR="0078307A" w:rsidRPr="0078307A">
        <w:rPr>
          <w:bCs/>
          <w:lang w:val="en" w:eastAsia="sr-Latn-CS"/>
        </w:rPr>
        <w:t>kralja</w:t>
      </w:r>
      <w:proofErr w:type="spellEnd"/>
      <w:r w:rsidR="0078307A" w:rsidRPr="0078307A">
        <w:rPr>
          <w:bCs/>
          <w:lang w:val="en" w:eastAsia="sr-Latn-CS"/>
        </w:rPr>
        <w:t xml:space="preserve"> Aleksandra 71 (1st floor), during the following times: Monday: from 1:00 PM to 2:00 PM• Wednesday: from 1:00 PM to 2:00 PM• Friday: from 10:30 AM to 11:30 AM• As before, a request for recognition of a foreign higher education qualification, accompanied by</w:t>
      </w:r>
      <w:r w:rsidR="0078307A" w:rsidRPr="0078307A">
        <w:rPr>
          <w:rFonts w:ascii="inherit" w:eastAsia="Times New Roman" w:hAnsi="inherit" w:cs="Courier New"/>
          <w:color w:val="1F1F1F"/>
          <w:sz w:val="42"/>
          <w:szCs w:val="42"/>
          <w:lang w:val="en"/>
        </w:rPr>
        <w:t xml:space="preserve"> </w:t>
      </w:r>
      <w:r w:rsidR="0078307A" w:rsidRPr="0078307A">
        <w:rPr>
          <w:bCs/>
          <w:lang w:val="en" w:eastAsia="sr-Latn-CS"/>
        </w:rPr>
        <w:t>documentation can also be submitted by mail to the following address: University of Belgrade, Stude</w:t>
      </w:r>
      <w:r w:rsidR="0078307A">
        <w:rPr>
          <w:bCs/>
          <w:lang w:val="en" w:eastAsia="sr-Latn-CS"/>
        </w:rPr>
        <w:t xml:space="preserve">ntski </w:t>
      </w:r>
      <w:proofErr w:type="spellStart"/>
      <w:r w:rsidR="0078307A">
        <w:rPr>
          <w:bCs/>
          <w:lang w:val="en" w:eastAsia="sr-Latn-CS"/>
        </w:rPr>
        <w:t>trg</w:t>
      </w:r>
      <w:proofErr w:type="spellEnd"/>
      <w:r w:rsidR="0078307A">
        <w:rPr>
          <w:bCs/>
          <w:lang w:val="en" w:eastAsia="sr-Latn-CS"/>
        </w:rPr>
        <w:t xml:space="preserve"> no. 1, 11103 Belgrade</w:t>
      </w:r>
    </w:p>
    <w:p w14:paraId="3770F7D9" w14:textId="77777777" w:rsidR="00B712AB" w:rsidRPr="007B37B1" w:rsidRDefault="0078307A" w:rsidP="0078307A">
      <w:pPr>
        <w:pBdr>
          <w:top w:val="none" w:sz="0" w:space="0" w:color="auto"/>
          <w:left w:val="none" w:sz="0" w:space="0" w:color="auto"/>
          <w:bottom w:val="none" w:sz="0" w:space="0" w:color="auto"/>
          <w:right w:val="none" w:sz="0" w:space="0" w:color="auto"/>
          <w:between w:val="none" w:sz="0" w:space="0" w:color="auto"/>
        </w:pBdr>
        <w:shd w:val="clear" w:color="auto" w:fill="auto"/>
        <w:rPr>
          <w:bCs/>
          <w:lang w:eastAsia="sr-Latn-CS"/>
        </w:rPr>
      </w:pPr>
      <w:r w:rsidRPr="0078307A">
        <w:rPr>
          <w:bCs/>
          <w:lang w:eastAsia="sr-Latn-CS"/>
        </w:rPr>
        <w:t xml:space="preserve"> </w:t>
      </w:r>
      <w:r w:rsidR="00B712AB" w:rsidRPr="007B37B1">
        <w:rPr>
          <w:bCs/>
          <w:lang w:eastAsia="sr-Latn-CS"/>
        </w:rPr>
        <w:t xml:space="preserve">Persons with foreign higher education degree must start the procedure for the recognition of a foreign higher education document for the purpose of enrollment at the next level of higher </w:t>
      </w:r>
      <w:proofErr w:type="gramStart"/>
      <w:r w:rsidR="00B712AB" w:rsidRPr="007B37B1">
        <w:rPr>
          <w:bCs/>
          <w:lang w:eastAsia="sr-Latn-CS"/>
        </w:rPr>
        <w:t xml:space="preserve">education  </w:t>
      </w:r>
      <w:r w:rsidR="00B712AB" w:rsidRPr="009233F8">
        <w:rPr>
          <w:b/>
          <w:bCs/>
          <w:lang w:eastAsia="sr-Latn-CS"/>
        </w:rPr>
        <w:t>no</w:t>
      </w:r>
      <w:proofErr w:type="gramEnd"/>
      <w:r w:rsidR="00B712AB" w:rsidRPr="009233F8">
        <w:rPr>
          <w:b/>
          <w:bCs/>
          <w:lang w:eastAsia="sr-Latn-CS"/>
        </w:rPr>
        <w:t xml:space="preserve"> later than</w:t>
      </w:r>
      <w:r w:rsidR="00B712AB" w:rsidRPr="007B37B1">
        <w:rPr>
          <w:bCs/>
          <w:lang w:eastAsia="sr-Latn-CS"/>
        </w:rPr>
        <w:t xml:space="preserve"> </w:t>
      </w:r>
      <w:r w:rsidR="00B712AB" w:rsidRPr="009233F8">
        <w:rPr>
          <w:b/>
          <w:bCs/>
          <w:lang w:eastAsia="sr-Latn-CS"/>
        </w:rPr>
        <w:t>FIFTEEN</w:t>
      </w:r>
      <w:r w:rsidR="00B712AB" w:rsidRPr="007B37B1">
        <w:rPr>
          <w:bCs/>
          <w:lang w:eastAsia="sr-Latn-CS"/>
        </w:rPr>
        <w:t xml:space="preserve"> days before the dea</w:t>
      </w:r>
      <w:r w:rsidR="002F743F">
        <w:rPr>
          <w:bCs/>
          <w:lang w:eastAsia="sr-Latn-CS"/>
        </w:rPr>
        <w:t>dline for enrollment in the 2025/2026</w:t>
      </w:r>
      <w:r w:rsidR="00B712AB" w:rsidRPr="007B37B1">
        <w:rPr>
          <w:bCs/>
          <w:lang w:eastAsia="sr-Latn-CS"/>
        </w:rPr>
        <w:t xml:space="preserve"> school year, set by the Faculty.</w:t>
      </w:r>
    </w:p>
    <w:p w14:paraId="03E121B1" w14:textId="77777777" w:rsidR="00B712AB" w:rsidRPr="007B37B1" w:rsidRDefault="00B712AB" w:rsidP="00B712AB">
      <w:pPr>
        <w:pBdr>
          <w:top w:val="none" w:sz="0" w:space="0" w:color="auto"/>
          <w:left w:val="none" w:sz="0" w:space="0" w:color="auto"/>
          <w:bottom w:val="none" w:sz="0" w:space="0" w:color="auto"/>
          <w:right w:val="none" w:sz="0" w:space="0" w:color="auto"/>
          <w:between w:val="none" w:sz="0" w:space="0" w:color="auto"/>
        </w:pBdr>
        <w:shd w:val="clear" w:color="auto" w:fill="auto"/>
        <w:rPr>
          <w:bCs/>
          <w:lang w:eastAsia="sr-Latn-CS"/>
        </w:rPr>
      </w:pPr>
      <w:r w:rsidRPr="007B37B1">
        <w:rPr>
          <w:bCs/>
          <w:lang w:eastAsia="sr-Latn-CS"/>
        </w:rPr>
        <w:t>Foreign documents submitted after these deadlines allow applying for enrollment only in the next school year.</w:t>
      </w:r>
    </w:p>
    <w:p w14:paraId="6ED63F51" w14:textId="77777777" w:rsidR="0063533A" w:rsidRDefault="008C73FA" w:rsidP="000D0C12">
      <w:pPr>
        <w:pStyle w:val="Normal1"/>
        <w:numPr>
          <w:ilvl w:val="0"/>
          <w:numId w:val="7"/>
        </w:numPr>
        <w:spacing w:after="0" w:line="240" w:lineRule="auto"/>
        <w:ind w:left="0" w:firstLine="426"/>
        <w:jc w:val="both"/>
        <w:rPr>
          <w:color w:val="000000"/>
        </w:rPr>
      </w:pPr>
      <w:r>
        <w:rPr>
          <w:rFonts w:ascii="Times New Roman" w:eastAsia="Times New Roman" w:hAnsi="Times New Roman" w:cs="Times New Roman"/>
        </w:rPr>
        <w:t xml:space="preserve">A person who completed the previous education level or part of their education abroad (regardless of citizenship) </w:t>
      </w:r>
      <w:r>
        <w:rPr>
          <w:rFonts w:ascii="Times New Roman" w:eastAsia="Times New Roman" w:hAnsi="Times New Roman" w:cs="Times New Roman"/>
          <w:u w:val="single"/>
        </w:rPr>
        <w:t>may conditionally enroll in the study program in case the procedure for the recognition of a foreign education i.e., higher education document has not been completed</w:t>
      </w:r>
      <w:r>
        <w:rPr>
          <w:rFonts w:ascii="Times New Roman" w:eastAsia="Times New Roman" w:hAnsi="Times New Roman" w:cs="Times New Roman"/>
        </w:rPr>
        <w:t xml:space="preserve"> before the deadline for submission of the applications for enrollment, and with a certificate stating that the recognition procedure has been initiated.</w:t>
      </w:r>
    </w:p>
    <w:p w14:paraId="2C47F339" w14:textId="77777777" w:rsidR="0063533A" w:rsidRDefault="008C73FA" w:rsidP="000D0C12">
      <w:pPr>
        <w:pStyle w:val="Normal1"/>
        <w:numPr>
          <w:ilvl w:val="0"/>
          <w:numId w:val="7"/>
        </w:numPr>
        <w:spacing w:after="0" w:line="240" w:lineRule="auto"/>
        <w:ind w:left="0" w:firstLine="426"/>
        <w:jc w:val="both"/>
        <w:rPr>
          <w:color w:val="000000"/>
        </w:rPr>
      </w:pPr>
      <w:r>
        <w:rPr>
          <w:rFonts w:ascii="Times New Roman" w:eastAsia="Times New Roman" w:hAnsi="Times New Roman" w:cs="Times New Roman"/>
          <w:b/>
        </w:rPr>
        <w:t xml:space="preserve">Should the request for recognition be rejected or should the recognition of a foreign education i.e., higher education document not confer the right to enroll in the study program the person has applied for, </w:t>
      </w:r>
      <w:r>
        <w:rPr>
          <w:rFonts w:ascii="Times New Roman" w:eastAsia="Times New Roman" w:hAnsi="Times New Roman" w:cs="Times New Roman"/>
        </w:rPr>
        <w:t>it shall be deemed that the person is not enrolled and the amount of the tuition fee paid will be returned excluding the enrollment costs.</w:t>
      </w:r>
    </w:p>
    <w:p w14:paraId="5F4AA1A7" w14:textId="77777777" w:rsidR="0063533A" w:rsidRDefault="0063533A" w:rsidP="000D0C12">
      <w:pPr>
        <w:pStyle w:val="Normal1"/>
        <w:spacing w:after="0" w:line="240" w:lineRule="auto"/>
        <w:jc w:val="both"/>
        <w:rPr>
          <w:rFonts w:ascii="Times New Roman" w:eastAsia="Times New Roman" w:hAnsi="Times New Roman" w:cs="Times New Roman"/>
          <w:color w:val="000000"/>
        </w:rPr>
      </w:pPr>
    </w:p>
    <w:p w14:paraId="4D287C9A" w14:textId="77777777" w:rsidR="0063533A" w:rsidRDefault="008C73FA" w:rsidP="000D0C12">
      <w:pPr>
        <w:pStyle w:val="Normal1"/>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Prior to enrollment, a candidate who is a foreign citizen is obliged to provide the Faculty with the evidence pertaining to:</w:t>
      </w:r>
    </w:p>
    <w:p w14:paraId="2541003B" w14:textId="77777777" w:rsidR="0063533A" w:rsidRDefault="008C73FA" w:rsidP="000D0C12">
      <w:pPr>
        <w:pStyle w:val="Normal1"/>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r>
        <w:rPr>
          <w:rFonts w:ascii="Times New Roman" w:eastAsia="Times New Roman" w:hAnsi="Times New Roman" w:cs="Times New Roman"/>
          <w:b/>
        </w:rPr>
        <w:t>health insurance for the academic year he/she is admitted into;</w:t>
      </w:r>
    </w:p>
    <w:p w14:paraId="49B29A92" w14:textId="77777777" w:rsidR="0063533A" w:rsidRDefault="008C73FA" w:rsidP="000D0C12">
      <w:pPr>
        <w:pStyle w:val="Normal1"/>
        <w:spacing w:after="0" w:line="240" w:lineRule="auto"/>
        <w:ind w:firstLine="720"/>
        <w:jc w:val="both"/>
        <w:rPr>
          <w:rFonts w:ascii="Times New Roman" w:eastAsia="Times New Roman" w:hAnsi="Times New Roman" w:cs="Times New Roman"/>
          <w:b/>
        </w:rPr>
      </w:pPr>
      <w:r>
        <w:rPr>
          <w:rFonts w:ascii="Times New Roman" w:eastAsia="Times New Roman" w:hAnsi="Times New Roman" w:cs="Times New Roman"/>
          <w:b/>
          <w:color w:val="000000"/>
        </w:rPr>
        <w:t xml:space="preserve">- </w:t>
      </w:r>
      <w:r>
        <w:rPr>
          <w:rFonts w:ascii="Times New Roman" w:eastAsia="Times New Roman" w:hAnsi="Times New Roman" w:cs="Times New Roman"/>
          <w:b/>
        </w:rPr>
        <w:t>his/her knowledge of Serbian or of a language in which the study program is conducted.</w:t>
      </w:r>
    </w:p>
    <w:p w14:paraId="63E0A349" w14:textId="77777777" w:rsidR="0063533A" w:rsidRDefault="0063533A" w:rsidP="000D0C12">
      <w:pPr>
        <w:pStyle w:val="Normal1"/>
        <w:spacing w:after="0" w:line="240" w:lineRule="auto"/>
        <w:jc w:val="both"/>
        <w:rPr>
          <w:rFonts w:ascii="Times New Roman" w:eastAsia="Times New Roman" w:hAnsi="Times New Roman" w:cs="Times New Roman"/>
          <w:color w:val="000000"/>
        </w:rPr>
      </w:pPr>
    </w:p>
    <w:p w14:paraId="3BE515F7" w14:textId="77777777" w:rsidR="0063533A" w:rsidRDefault="008C73FA" w:rsidP="000D0C12">
      <w:pPr>
        <w:pStyle w:val="Normal1"/>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rPr>
        <w:t>ENROLLMENT OF SERBIAN CITIZENS WHO COMPLETED THE PREVIOUS EDUCATION ABROAD</w:t>
      </w:r>
    </w:p>
    <w:p w14:paraId="5E887487" w14:textId="77777777" w:rsidR="0063533A" w:rsidRDefault="0063533A" w:rsidP="00F94CA3">
      <w:pPr>
        <w:pStyle w:val="Normal1"/>
        <w:widowControl w:val="0"/>
        <w:spacing w:after="0"/>
        <w:jc w:val="both"/>
        <w:rPr>
          <w:rFonts w:ascii="Times New Roman" w:eastAsia="Times New Roman" w:hAnsi="Times New Roman" w:cs="Times New Roman"/>
          <w:color w:val="000000"/>
        </w:rPr>
      </w:pPr>
    </w:p>
    <w:p w14:paraId="33EB4A0B" w14:textId="77777777" w:rsidR="0063533A" w:rsidRDefault="008C73FA" w:rsidP="000D0C12">
      <w:pPr>
        <w:pStyle w:val="Normal1"/>
        <w:spacing w:after="0" w:line="240" w:lineRule="auto"/>
        <w:ind w:firstLine="720"/>
        <w:jc w:val="both"/>
        <w:rPr>
          <w:rFonts w:ascii="Times New Roman" w:eastAsia="Times New Roman" w:hAnsi="Times New Roman" w:cs="Times New Roman"/>
          <w:color w:val="00B0F0"/>
        </w:rPr>
      </w:pPr>
      <w:bookmarkStart w:id="3" w:name="_3znysh7" w:colFirst="0" w:colLast="0"/>
      <w:bookmarkEnd w:id="3"/>
      <w:r>
        <w:rPr>
          <w:rFonts w:ascii="Times New Roman" w:eastAsia="Times New Roman" w:hAnsi="Times New Roman" w:cs="Times New Roman"/>
        </w:rPr>
        <w:t xml:space="preserve">A citizen of Serbia who completed their previous education abroad may apply for enrollment in the study program if he/she has </w:t>
      </w:r>
      <w:r w:rsidRPr="001F5483">
        <w:rPr>
          <w:rFonts w:ascii="Times New Roman" w:eastAsia="Times New Roman" w:hAnsi="Times New Roman" w:cs="Times New Roman"/>
          <w:u w:val="single"/>
        </w:rPr>
        <w:t>a decision on the recognition of a foreign higher education document required for the continuation of education at the University of Belgrade (more detailed information can be found at:</w:t>
      </w:r>
      <w:r>
        <w:rPr>
          <w:rFonts w:ascii="Times New Roman" w:eastAsia="Times New Roman" w:hAnsi="Times New Roman" w:cs="Times New Roman"/>
          <w:color w:val="00B0F0"/>
          <w:u w:val="single"/>
        </w:rPr>
        <w:t xml:space="preserve"> </w:t>
      </w:r>
      <w:hyperlink r:id="rId17" w:history="1">
        <w:r w:rsidR="007B37B1" w:rsidRPr="00842569">
          <w:rPr>
            <w:rStyle w:val="Hyperlink"/>
            <w:b/>
            <w:lang w:eastAsia="sr-Latn-CS"/>
          </w:rPr>
          <w:t>https://www.bg.ac.rs/recognition/</w:t>
        </w:r>
      </w:hyperlink>
    </w:p>
    <w:p w14:paraId="64844A28" w14:textId="77777777" w:rsidR="002C6616" w:rsidRPr="00F94CA3" w:rsidRDefault="00F94CA3" w:rsidP="00F94CA3">
      <w:pPr>
        <w:pStyle w:val="Normal1"/>
        <w:spacing w:line="240" w:lineRule="auto"/>
        <w:ind w:firstLine="720"/>
        <w:jc w:val="both"/>
        <w:rPr>
          <w:rFonts w:ascii="Times New Roman" w:eastAsia="Times New Roman" w:hAnsi="Times New Roman" w:cs="Times New Roman"/>
          <w:color w:val="1F1F1F"/>
        </w:rPr>
      </w:pPr>
      <w:r w:rsidRPr="00F94CA3">
        <w:rPr>
          <w:rFonts w:ascii="Times New Roman" w:eastAsia="Times New Roman" w:hAnsi="Times New Roman" w:cs="Times New Roman"/>
          <w:color w:val="1F1F1F"/>
          <w:lang w:val="en"/>
        </w:rPr>
        <w:t>A request for recognition of a foreign higher education qualification can also be submitted in person at the premises of the University Library "</w:t>
      </w:r>
      <w:proofErr w:type="spellStart"/>
      <w:r w:rsidRPr="00F94CA3">
        <w:rPr>
          <w:rFonts w:ascii="Times New Roman" w:eastAsia="Times New Roman" w:hAnsi="Times New Roman" w:cs="Times New Roman"/>
          <w:color w:val="1F1F1F"/>
          <w:lang w:val="en"/>
        </w:rPr>
        <w:t>Svetozar</w:t>
      </w:r>
      <w:proofErr w:type="spellEnd"/>
      <w:r w:rsidRPr="00F94CA3">
        <w:rPr>
          <w:rFonts w:ascii="Times New Roman" w:eastAsia="Times New Roman" w:hAnsi="Times New Roman" w:cs="Times New Roman"/>
          <w:color w:val="1F1F1F"/>
          <w:lang w:val="en"/>
        </w:rPr>
        <w:t xml:space="preserve"> </w:t>
      </w:r>
      <w:proofErr w:type="spellStart"/>
      <w:r w:rsidRPr="00F94CA3">
        <w:rPr>
          <w:rFonts w:ascii="Times New Roman" w:eastAsia="Times New Roman" w:hAnsi="Times New Roman" w:cs="Times New Roman"/>
          <w:color w:val="1F1F1F"/>
          <w:lang w:val="en"/>
        </w:rPr>
        <w:t>Marković</w:t>
      </w:r>
      <w:proofErr w:type="spellEnd"/>
      <w:r w:rsidRPr="00F94CA3">
        <w:rPr>
          <w:rFonts w:ascii="Times New Roman" w:eastAsia="Times New Roman" w:hAnsi="Times New Roman" w:cs="Times New Roman"/>
          <w:color w:val="1F1F1F"/>
          <w:lang w:val="en"/>
        </w:rPr>
        <w:t xml:space="preserve">" at </w:t>
      </w:r>
      <w:proofErr w:type="spellStart"/>
      <w:r w:rsidRPr="00F94CA3">
        <w:rPr>
          <w:rFonts w:ascii="Times New Roman" w:eastAsia="Times New Roman" w:hAnsi="Times New Roman" w:cs="Times New Roman"/>
          <w:color w:val="1F1F1F"/>
          <w:lang w:val="en"/>
        </w:rPr>
        <w:t>Bulevar</w:t>
      </w:r>
      <w:proofErr w:type="spellEnd"/>
      <w:r w:rsidRPr="00F94CA3">
        <w:rPr>
          <w:rFonts w:ascii="Times New Roman" w:eastAsia="Times New Roman" w:hAnsi="Times New Roman" w:cs="Times New Roman"/>
          <w:color w:val="1F1F1F"/>
          <w:lang w:val="en"/>
        </w:rPr>
        <w:t xml:space="preserve"> </w:t>
      </w:r>
      <w:proofErr w:type="spellStart"/>
      <w:r w:rsidRPr="00F94CA3">
        <w:rPr>
          <w:rFonts w:ascii="Times New Roman" w:eastAsia="Times New Roman" w:hAnsi="Times New Roman" w:cs="Times New Roman"/>
          <w:color w:val="1F1F1F"/>
          <w:lang w:val="en"/>
        </w:rPr>
        <w:t>kralja</w:t>
      </w:r>
      <w:proofErr w:type="spellEnd"/>
      <w:r w:rsidRPr="00F94CA3">
        <w:rPr>
          <w:rFonts w:ascii="Times New Roman" w:eastAsia="Times New Roman" w:hAnsi="Times New Roman" w:cs="Times New Roman"/>
          <w:color w:val="1F1F1F"/>
          <w:lang w:val="en"/>
        </w:rPr>
        <w:t xml:space="preserve"> Aleksandra 71 (1st floor), during the following hours: Monday: from 1:00 PM to 2:00 PM• Wednesday: from 1:00 PM to 2:00 PM• Friday: from 10:30 AM to 11:30 AM•</w:t>
      </w:r>
      <w:r w:rsidRPr="00F94CA3">
        <w:rPr>
          <w:rFonts w:ascii="inherit" w:eastAsia="Times New Roman" w:hAnsi="inherit" w:cs="Courier New"/>
          <w:color w:val="1F1F1F"/>
          <w:sz w:val="42"/>
          <w:szCs w:val="42"/>
          <w:lang w:val="en"/>
        </w:rPr>
        <w:t xml:space="preserve"> </w:t>
      </w:r>
      <w:r w:rsidRPr="00F94CA3">
        <w:rPr>
          <w:rFonts w:ascii="Times New Roman" w:eastAsia="Times New Roman" w:hAnsi="Times New Roman" w:cs="Times New Roman"/>
          <w:color w:val="1F1F1F"/>
          <w:lang w:val="en"/>
        </w:rPr>
        <w:t xml:space="preserve">As before, the request for recognition of a foreign higher education qualification, along with the accompanying documentation, can also be submitted by mail to the following address: University of Belgrade, Studentski </w:t>
      </w:r>
      <w:proofErr w:type="spellStart"/>
      <w:r w:rsidRPr="00F94CA3">
        <w:rPr>
          <w:rFonts w:ascii="Times New Roman" w:eastAsia="Times New Roman" w:hAnsi="Times New Roman" w:cs="Times New Roman"/>
          <w:color w:val="1F1F1F"/>
          <w:lang w:val="en"/>
        </w:rPr>
        <w:t>trg</w:t>
      </w:r>
      <w:proofErr w:type="spellEnd"/>
      <w:r w:rsidRPr="00F94CA3">
        <w:rPr>
          <w:rFonts w:ascii="Times New Roman" w:eastAsia="Times New Roman" w:hAnsi="Times New Roman" w:cs="Times New Roman"/>
          <w:color w:val="1F1F1F"/>
          <w:lang w:val="en"/>
        </w:rPr>
        <w:t xml:space="preserve"> no. 1, 11103 Belgrade.</w:t>
      </w:r>
    </w:p>
    <w:p w14:paraId="421DC948" w14:textId="77777777" w:rsidR="0063533A" w:rsidRDefault="008C73FA" w:rsidP="000D0C12">
      <w:pPr>
        <w:pStyle w:val="Normal1"/>
        <w:widowControl w:val="0"/>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rPr>
        <w:t xml:space="preserve"> If the </w:t>
      </w:r>
      <w:r>
        <w:rPr>
          <w:rFonts w:ascii="Times New Roman" w:eastAsia="Times New Roman" w:hAnsi="Times New Roman" w:cs="Times New Roman"/>
        </w:rPr>
        <w:t>recognition procedure has not been completed, these candidates submit a certificate stating that the procedure is ongoing in addition to the application form.</w:t>
      </w:r>
    </w:p>
    <w:p w14:paraId="0BBFA674" w14:textId="77777777" w:rsidR="00E24327" w:rsidRPr="005C27AC" w:rsidRDefault="00E24327" w:rsidP="00E40AAA">
      <w:pPr>
        <w:pBdr>
          <w:top w:val="none" w:sz="0" w:space="0" w:color="auto"/>
          <w:left w:val="none" w:sz="0" w:space="0" w:color="auto"/>
          <w:bottom w:val="none" w:sz="0" w:space="0" w:color="auto"/>
          <w:right w:val="none" w:sz="0" w:space="0" w:color="auto"/>
          <w:between w:val="none" w:sz="0" w:space="0" w:color="auto"/>
        </w:pBdr>
        <w:shd w:val="clear" w:color="auto" w:fill="auto"/>
        <w:rPr>
          <w:lang w:eastAsia="sr-Latn-CS"/>
        </w:rPr>
      </w:pPr>
      <w:r w:rsidRPr="005C27AC">
        <w:rPr>
          <w:lang w:eastAsia="sr-Latn-CS"/>
        </w:rPr>
        <w:t xml:space="preserve">Persons with foreign higher education degree must start the procedure for the recognition of a foreign higher education document for the purpose of enrollment at the next level of higher </w:t>
      </w:r>
      <w:proofErr w:type="gramStart"/>
      <w:r w:rsidRPr="005C27AC">
        <w:rPr>
          <w:lang w:eastAsia="sr-Latn-CS"/>
        </w:rPr>
        <w:t xml:space="preserve">education  </w:t>
      </w:r>
      <w:r w:rsidRPr="005C27AC">
        <w:rPr>
          <w:b/>
          <w:lang w:eastAsia="sr-Latn-CS"/>
        </w:rPr>
        <w:t>no</w:t>
      </w:r>
      <w:proofErr w:type="gramEnd"/>
      <w:r w:rsidRPr="005C27AC">
        <w:rPr>
          <w:b/>
          <w:lang w:eastAsia="sr-Latn-CS"/>
        </w:rPr>
        <w:t xml:space="preserve"> later than </w:t>
      </w:r>
      <w:r w:rsidR="001446DF">
        <w:rPr>
          <w:b/>
          <w:lang w:eastAsia="sr-Latn-CS"/>
        </w:rPr>
        <w:t>FIFTEEN</w:t>
      </w:r>
      <w:r w:rsidRPr="005C27AC">
        <w:rPr>
          <w:b/>
          <w:lang w:eastAsia="sr-Latn-CS"/>
        </w:rPr>
        <w:t xml:space="preserve"> days before the deadline for enrollment</w:t>
      </w:r>
      <w:r w:rsidRPr="005C27AC">
        <w:rPr>
          <w:lang w:eastAsia="sr-Latn-CS"/>
        </w:rPr>
        <w:t xml:space="preserve"> in the 202</w:t>
      </w:r>
      <w:r w:rsidR="002F743F">
        <w:rPr>
          <w:lang w:eastAsia="sr-Latn-CS"/>
        </w:rPr>
        <w:t>5</w:t>
      </w:r>
      <w:r w:rsidRPr="005C27AC">
        <w:rPr>
          <w:lang w:eastAsia="sr-Latn-CS"/>
        </w:rPr>
        <w:t>/202</w:t>
      </w:r>
      <w:r w:rsidR="002F743F">
        <w:rPr>
          <w:lang w:eastAsia="sr-Latn-CS"/>
        </w:rPr>
        <w:t>6</w:t>
      </w:r>
      <w:r w:rsidRPr="005C27AC">
        <w:rPr>
          <w:lang w:eastAsia="sr-Latn-CS"/>
        </w:rPr>
        <w:t xml:space="preserve"> school year, set by the Faculty.</w:t>
      </w:r>
    </w:p>
    <w:p w14:paraId="526154B4" w14:textId="77777777" w:rsidR="00E24327" w:rsidRPr="00F94CA3" w:rsidRDefault="00E24327" w:rsidP="00F94CA3">
      <w:pPr>
        <w:pBdr>
          <w:top w:val="none" w:sz="0" w:space="0" w:color="auto"/>
          <w:left w:val="none" w:sz="0" w:space="0" w:color="auto"/>
          <w:bottom w:val="none" w:sz="0" w:space="0" w:color="auto"/>
          <w:right w:val="none" w:sz="0" w:space="0" w:color="auto"/>
          <w:between w:val="none" w:sz="0" w:space="0" w:color="auto"/>
        </w:pBdr>
        <w:shd w:val="clear" w:color="auto" w:fill="auto"/>
        <w:rPr>
          <w:sz w:val="20"/>
          <w:szCs w:val="20"/>
          <w:lang w:eastAsia="sr-Latn-CS"/>
        </w:rPr>
      </w:pPr>
      <w:r w:rsidRPr="005C27AC">
        <w:rPr>
          <w:lang w:eastAsia="sr-Latn-CS"/>
        </w:rPr>
        <w:t>Foreign documents submitted after these deadlines allow applying for enrollment only in the next school year</w:t>
      </w:r>
      <w:r w:rsidRPr="005C27AC">
        <w:rPr>
          <w:sz w:val="20"/>
          <w:szCs w:val="20"/>
          <w:lang w:eastAsia="sr-Latn-CS"/>
        </w:rPr>
        <w:t>.</w:t>
      </w:r>
    </w:p>
    <w:p w14:paraId="7AFB6FCE" w14:textId="77777777" w:rsidR="0063533A" w:rsidRDefault="008C73FA" w:rsidP="00E40AAA">
      <w:pPr>
        <w:pStyle w:val="Normal1"/>
        <w:numPr>
          <w:ilvl w:val="0"/>
          <w:numId w:val="7"/>
        </w:numPr>
        <w:spacing w:after="0" w:line="240" w:lineRule="auto"/>
        <w:jc w:val="both"/>
      </w:pPr>
      <w:r>
        <w:rPr>
          <w:rFonts w:ascii="Times New Roman" w:eastAsia="Times New Roman" w:hAnsi="Times New Roman" w:cs="Times New Roman"/>
        </w:rPr>
        <w:lastRenderedPageBreak/>
        <w:t xml:space="preserve">A person who completed the previous education level or part of their education abroad (regardless of citizenship) </w:t>
      </w:r>
      <w:r>
        <w:rPr>
          <w:rFonts w:ascii="Times New Roman" w:eastAsia="Times New Roman" w:hAnsi="Times New Roman" w:cs="Times New Roman"/>
          <w:u w:val="single"/>
        </w:rPr>
        <w:t>may conditionally enroll in the study program in case the procedure for the recognition of a foreign education i.e., higher education document has not been completed</w:t>
      </w:r>
      <w:r>
        <w:rPr>
          <w:rFonts w:ascii="Times New Roman" w:eastAsia="Times New Roman" w:hAnsi="Times New Roman" w:cs="Times New Roman"/>
        </w:rPr>
        <w:t xml:space="preserve"> before the deadline for submission of the applications for enrollment, and with a certificate stating that the recognition procedure has been initiated.</w:t>
      </w:r>
    </w:p>
    <w:p w14:paraId="1AFD19B0" w14:textId="77777777" w:rsidR="0063533A" w:rsidRDefault="008C73FA" w:rsidP="00E40AAA">
      <w:pPr>
        <w:pStyle w:val="Normal1"/>
        <w:numPr>
          <w:ilvl w:val="0"/>
          <w:numId w:val="7"/>
        </w:numPr>
        <w:spacing w:after="0" w:line="240" w:lineRule="auto"/>
        <w:jc w:val="both"/>
      </w:pPr>
      <w:r>
        <w:rPr>
          <w:rFonts w:ascii="Times New Roman" w:eastAsia="Times New Roman" w:hAnsi="Times New Roman" w:cs="Times New Roman"/>
          <w:b/>
        </w:rPr>
        <w:t xml:space="preserve">Should the request for recognition be rejected or should the recognition of a foreign education i.e., higher education document not confer the right to enroll in the study program the person has applied for, </w:t>
      </w:r>
      <w:r>
        <w:rPr>
          <w:rFonts w:ascii="Times New Roman" w:eastAsia="Times New Roman" w:hAnsi="Times New Roman" w:cs="Times New Roman"/>
        </w:rPr>
        <w:t>it shall be deemed that the person is not enrolled and the amount of the tuition fee paid will be returned excluding the enrollment costs.</w:t>
      </w:r>
    </w:p>
    <w:p w14:paraId="7ACF457B" w14:textId="77777777" w:rsidR="0063533A" w:rsidRDefault="0063533A" w:rsidP="000D0C12">
      <w:pPr>
        <w:pStyle w:val="Normal1"/>
        <w:widowControl w:val="0"/>
        <w:spacing w:after="0"/>
        <w:ind w:firstLine="720"/>
        <w:jc w:val="both"/>
        <w:rPr>
          <w:rFonts w:ascii="Times New Roman" w:eastAsia="Times New Roman" w:hAnsi="Times New Roman" w:cs="Times New Roman"/>
          <w:color w:val="000000"/>
        </w:rPr>
      </w:pPr>
    </w:p>
    <w:p w14:paraId="7CA989FF" w14:textId="77777777" w:rsidR="0063533A" w:rsidRDefault="008C73FA" w:rsidP="000D0C12">
      <w:pPr>
        <w:pStyle w:val="Normal1"/>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rPr>
        <w:t>ENROLLMENT OF PERSONS WITH DISABILITIES</w:t>
      </w:r>
    </w:p>
    <w:p w14:paraId="0F2007D5" w14:textId="77777777" w:rsidR="002C6616" w:rsidRDefault="002C6616" w:rsidP="000D0C12">
      <w:pPr>
        <w:pStyle w:val="Normal1"/>
        <w:widowControl w:val="0"/>
        <w:spacing w:after="0" w:line="240" w:lineRule="auto"/>
        <w:ind w:firstLine="720"/>
        <w:jc w:val="both"/>
        <w:rPr>
          <w:rFonts w:ascii="Times New Roman" w:eastAsia="Times New Roman" w:hAnsi="Times New Roman" w:cs="Times New Roman"/>
        </w:rPr>
      </w:pPr>
    </w:p>
    <w:p w14:paraId="5AD92429" w14:textId="77777777" w:rsidR="007B37B1" w:rsidRDefault="007B37B1" w:rsidP="00F94CA3">
      <w:pPr>
        <w:pStyle w:val="Normal1"/>
        <w:spacing w:after="0" w:line="240" w:lineRule="auto"/>
        <w:jc w:val="both"/>
        <w:rPr>
          <w:rFonts w:ascii="Times New Roman" w:eastAsia="Times New Roman" w:hAnsi="Times New Roman" w:cs="Times New Roman"/>
          <w:bCs/>
        </w:rPr>
      </w:pPr>
      <w:r w:rsidRPr="007B37B1">
        <w:rPr>
          <w:rFonts w:ascii="Times New Roman" w:eastAsia="Times New Roman" w:hAnsi="Times New Roman" w:cs="Times New Roman"/>
          <w:bCs/>
        </w:rPr>
        <w:t>People with disabilities may take an entrance exam in a manner adjusted to their capabilities i.e., in a form accessible to them, and in accordance with the objective capacities of the faculty.</w:t>
      </w:r>
    </w:p>
    <w:p w14:paraId="574D120F" w14:textId="77777777" w:rsidR="00F94CA3" w:rsidRDefault="00F94CA3" w:rsidP="00F94CA3">
      <w:pPr>
        <w:pStyle w:val="Default"/>
        <w:jc w:val="both"/>
        <w:rPr>
          <w:sz w:val="23"/>
          <w:szCs w:val="23"/>
        </w:rPr>
      </w:pPr>
      <w:r>
        <w:rPr>
          <w:sz w:val="23"/>
          <w:szCs w:val="23"/>
        </w:rPr>
        <w:t xml:space="preserve">The deadline for initiating the procedure for determining the status of a candidate with a disability is July 15, 2025. </w:t>
      </w:r>
    </w:p>
    <w:p w14:paraId="42BAA922" w14:textId="77777777" w:rsidR="007B37B1" w:rsidRPr="007B37B1" w:rsidRDefault="007B37B1" w:rsidP="00F94CA3">
      <w:pPr>
        <w:pStyle w:val="Normal1"/>
        <w:spacing w:after="0" w:line="240" w:lineRule="auto"/>
        <w:jc w:val="both"/>
        <w:rPr>
          <w:rFonts w:ascii="Times New Roman" w:eastAsia="Times New Roman" w:hAnsi="Times New Roman" w:cs="Times New Roman"/>
          <w:bCs/>
        </w:rPr>
      </w:pPr>
      <w:r w:rsidRPr="007B37B1">
        <w:rPr>
          <w:rFonts w:ascii="Times New Roman" w:eastAsia="Times New Roman" w:hAnsi="Times New Roman" w:cs="Times New Roman"/>
          <w:bCs/>
        </w:rPr>
        <w:t>A disabled person is required to explain in writing in which manner it is necessary to adjust the entrance exam and to submit this explanation when applying for the call for enrollment in the study program.</w:t>
      </w:r>
    </w:p>
    <w:p w14:paraId="0DF75578" w14:textId="77777777" w:rsidR="007B37B1" w:rsidRDefault="007B37B1" w:rsidP="00F94CA3">
      <w:pPr>
        <w:pStyle w:val="Normal1"/>
        <w:spacing w:after="0" w:line="240" w:lineRule="auto"/>
        <w:jc w:val="both"/>
        <w:rPr>
          <w:rFonts w:ascii="Times New Roman" w:eastAsia="Times New Roman" w:hAnsi="Times New Roman" w:cs="Times New Roman"/>
          <w:bCs/>
        </w:rPr>
      </w:pPr>
      <w:r w:rsidRPr="007B37B1">
        <w:rPr>
          <w:rFonts w:ascii="Times New Roman" w:eastAsia="Times New Roman" w:hAnsi="Times New Roman" w:cs="Times New Roman"/>
          <w:bCs/>
        </w:rPr>
        <w:t xml:space="preserve">People with disabilities can contact the Office for students with disabilities at telephone no. 065/3031-261 or by email </w:t>
      </w:r>
      <w:proofErr w:type="gramStart"/>
      <w:r w:rsidRPr="007B37B1">
        <w:rPr>
          <w:rFonts w:ascii="Times New Roman" w:eastAsia="Times New Roman" w:hAnsi="Times New Roman" w:cs="Times New Roman"/>
          <w:bCs/>
        </w:rPr>
        <w:t>ucsh@rect.bg.ac.rs  for</w:t>
      </w:r>
      <w:proofErr w:type="gramEnd"/>
      <w:r w:rsidRPr="007B37B1">
        <w:rPr>
          <w:rFonts w:ascii="Times New Roman" w:eastAsia="Times New Roman" w:hAnsi="Times New Roman" w:cs="Times New Roman"/>
          <w:bCs/>
        </w:rPr>
        <w:t xml:space="preserve"> additional information and consultations. Office for students with disabilities is located at the address </w:t>
      </w:r>
      <w:proofErr w:type="spellStart"/>
      <w:r w:rsidRPr="007B37B1">
        <w:rPr>
          <w:rFonts w:ascii="Times New Roman" w:eastAsia="Times New Roman" w:hAnsi="Times New Roman" w:cs="Times New Roman"/>
          <w:bCs/>
        </w:rPr>
        <w:t>Bulevar</w:t>
      </w:r>
      <w:proofErr w:type="spellEnd"/>
      <w:r w:rsidRPr="007B37B1">
        <w:rPr>
          <w:rFonts w:ascii="Times New Roman" w:eastAsia="Times New Roman" w:hAnsi="Times New Roman" w:cs="Times New Roman"/>
          <w:bCs/>
        </w:rPr>
        <w:t xml:space="preserve"> Zorana </w:t>
      </w:r>
      <w:proofErr w:type="spellStart"/>
      <w:r w:rsidRPr="007B37B1">
        <w:rPr>
          <w:rFonts w:ascii="Times New Roman" w:eastAsia="Times New Roman" w:hAnsi="Times New Roman" w:cs="Times New Roman"/>
          <w:bCs/>
        </w:rPr>
        <w:t>Đinđića</w:t>
      </w:r>
      <w:proofErr w:type="spellEnd"/>
      <w:r w:rsidRPr="007B37B1">
        <w:rPr>
          <w:rFonts w:ascii="Times New Roman" w:eastAsia="Times New Roman" w:hAnsi="Times New Roman" w:cs="Times New Roman"/>
          <w:bCs/>
        </w:rPr>
        <w:t xml:space="preserve"> 123 b. Additional information can be found at </w:t>
      </w:r>
    </w:p>
    <w:p w14:paraId="6496A772" w14:textId="77777777" w:rsidR="007B37B1" w:rsidRDefault="00677F4E" w:rsidP="00F94CA3">
      <w:pPr>
        <w:pStyle w:val="Normal1"/>
        <w:spacing w:after="0" w:line="240" w:lineRule="auto"/>
        <w:jc w:val="both"/>
        <w:rPr>
          <w:rStyle w:val="Hyperlink"/>
          <w:rFonts w:ascii="Times New Roman" w:eastAsia="Times New Roman" w:hAnsi="Times New Roman" w:cs="Times New Roman"/>
          <w:bCs/>
        </w:rPr>
      </w:pPr>
      <w:hyperlink r:id="rId18" w:history="1">
        <w:r w:rsidR="007B37B1" w:rsidRPr="00842569">
          <w:rPr>
            <w:rStyle w:val="Hyperlink"/>
            <w:rFonts w:ascii="Times New Roman" w:eastAsia="Times New Roman" w:hAnsi="Times New Roman" w:cs="Times New Roman"/>
            <w:bCs/>
          </w:rPr>
          <w:t>https://www.bg.ac.rs/diversity-and-inclusion/</w:t>
        </w:r>
      </w:hyperlink>
    </w:p>
    <w:p w14:paraId="02A2ABDE" w14:textId="77777777" w:rsidR="00263215" w:rsidRDefault="00263215" w:rsidP="00F94CA3">
      <w:pPr>
        <w:pStyle w:val="Normal1"/>
        <w:spacing w:after="0" w:line="240" w:lineRule="auto"/>
        <w:jc w:val="both"/>
        <w:rPr>
          <w:rStyle w:val="Hyperlink"/>
          <w:rFonts w:ascii="Times New Roman" w:eastAsia="Times New Roman" w:hAnsi="Times New Roman" w:cs="Times New Roman"/>
          <w:bCs/>
        </w:rPr>
      </w:pPr>
    </w:p>
    <w:p w14:paraId="35A802E5" w14:textId="77777777" w:rsidR="00263215" w:rsidRDefault="00263215" w:rsidP="00263215">
      <w:pPr>
        <w:pStyle w:val="Default"/>
        <w:rPr>
          <w:b/>
          <w:bCs/>
          <w:sz w:val="23"/>
          <w:szCs w:val="23"/>
        </w:rPr>
      </w:pPr>
      <w:r>
        <w:rPr>
          <w:b/>
          <w:bCs/>
          <w:sz w:val="23"/>
          <w:szCs w:val="23"/>
        </w:rPr>
        <w:t>ENROLLMENT OF MEMBERS OF THE SERBIAN NATIONAL MINORITY FROM NEIGHBORING COUNTRIES</w:t>
      </w:r>
    </w:p>
    <w:p w14:paraId="0983DB39" w14:textId="77777777" w:rsidR="00263215" w:rsidRDefault="00263215" w:rsidP="00263215">
      <w:pPr>
        <w:pStyle w:val="Default"/>
        <w:rPr>
          <w:sz w:val="23"/>
          <w:szCs w:val="23"/>
        </w:rPr>
      </w:pPr>
      <w:r>
        <w:rPr>
          <w:b/>
          <w:bCs/>
          <w:sz w:val="23"/>
          <w:szCs w:val="23"/>
        </w:rPr>
        <w:t xml:space="preserve"> </w:t>
      </w:r>
    </w:p>
    <w:p w14:paraId="227DBD86" w14:textId="77777777" w:rsidR="00263215" w:rsidRDefault="00263215" w:rsidP="003916B9">
      <w:pPr>
        <w:pStyle w:val="Default"/>
        <w:jc w:val="both"/>
        <w:rPr>
          <w:sz w:val="22"/>
          <w:szCs w:val="22"/>
        </w:rPr>
      </w:pPr>
      <w:r w:rsidRPr="00263215">
        <w:rPr>
          <w:sz w:val="22"/>
          <w:szCs w:val="22"/>
        </w:rPr>
        <w:t>Members of the Serbian national minority from neighboring countries, including scholarship holders of the "Serbia for Serbs from the Region" program, in the 2025/2026 school year may enroll in the first year of studies under the same conditions as citizens of the Republic of Serbia, including the right to budget financing.</w:t>
      </w:r>
    </w:p>
    <w:p w14:paraId="4CDC90C6" w14:textId="77777777" w:rsidR="00263215" w:rsidRPr="00263215" w:rsidRDefault="00263215" w:rsidP="003916B9">
      <w:pPr>
        <w:pStyle w:val="Default"/>
        <w:jc w:val="both"/>
        <w:rPr>
          <w:sz w:val="22"/>
          <w:szCs w:val="22"/>
        </w:rPr>
      </w:pPr>
      <w:r w:rsidRPr="00263215">
        <w:rPr>
          <w:sz w:val="22"/>
          <w:szCs w:val="22"/>
        </w:rPr>
        <w:t xml:space="preserve"> </w:t>
      </w:r>
    </w:p>
    <w:p w14:paraId="44AAE6A1" w14:textId="77777777" w:rsidR="00263215" w:rsidRPr="00263215" w:rsidRDefault="00263215" w:rsidP="003916B9">
      <w:pPr>
        <w:pStyle w:val="Default"/>
        <w:jc w:val="both"/>
        <w:rPr>
          <w:sz w:val="22"/>
          <w:szCs w:val="22"/>
        </w:rPr>
      </w:pPr>
      <w:r w:rsidRPr="00263215">
        <w:rPr>
          <w:sz w:val="22"/>
          <w:szCs w:val="22"/>
        </w:rPr>
        <w:t xml:space="preserve">Neighboring countries are: Hungary, Romania, the Republic of Bulgaria, the Republic of North Macedonia, the Republic of Albania, Bosnia and Herzegovina, the Republic of Slovenia, the Republic of Croatia and Montenegro. </w:t>
      </w:r>
    </w:p>
    <w:p w14:paraId="6B5E7B23" w14:textId="77777777" w:rsidR="00263215" w:rsidRDefault="00263215" w:rsidP="003916B9">
      <w:pPr>
        <w:pStyle w:val="Default"/>
        <w:jc w:val="both"/>
        <w:rPr>
          <w:sz w:val="22"/>
          <w:szCs w:val="22"/>
        </w:rPr>
      </w:pPr>
      <w:r w:rsidRPr="00263215">
        <w:rPr>
          <w:sz w:val="22"/>
          <w:szCs w:val="22"/>
        </w:rPr>
        <w:t xml:space="preserve">When applying for the competition, these candidates, in addition to the prescribed </w:t>
      </w:r>
      <w:proofErr w:type="spellStart"/>
      <w:proofErr w:type="gramStart"/>
      <w:r w:rsidRPr="00263215">
        <w:rPr>
          <w:sz w:val="22"/>
          <w:szCs w:val="22"/>
        </w:rPr>
        <w:t>documentation,submit</w:t>
      </w:r>
      <w:proofErr w:type="spellEnd"/>
      <w:proofErr w:type="gramEnd"/>
      <w:r w:rsidRPr="00263215">
        <w:rPr>
          <w:sz w:val="22"/>
          <w:szCs w:val="22"/>
        </w:rPr>
        <w:t xml:space="preserve"> a written </w:t>
      </w:r>
      <w:r w:rsidRPr="00263215">
        <w:rPr>
          <w:color w:val="0000FF"/>
          <w:sz w:val="22"/>
          <w:szCs w:val="22"/>
        </w:rPr>
        <w:t>statement</w:t>
      </w:r>
      <w:r w:rsidR="00641929" w:rsidRPr="00641929">
        <w:rPr>
          <w:rFonts w:eastAsia="Times New Roman"/>
          <w:lang w:val="sr-Cyrl-CS"/>
        </w:rPr>
        <w:t xml:space="preserve"> </w:t>
      </w:r>
      <w:r w:rsidR="00641929" w:rsidRPr="00641929">
        <w:rPr>
          <w:color w:val="0000FF"/>
          <w:sz w:val="22"/>
          <w:szCs w:val="22"/>
          <w:lang w:val="sr-Cyrl-CS"/>
        </w:rPr>
        <w:t>Serbian national minority</w:t>
      </w:r>
      <w:r w:rsidRPr="00641929">
        <w:rPr>
          <w:color w:val="0000FF"/>
          <w:sz w:val="22"/>
          <w:szCs w:val="22"/>
        </w:rPr>
        <w:t xml:space="preserve"> </w:t>
      </w:r>
      <w:r w:rsidRPr="00263215">
        <w:rPr>
          <w:sz w:val="22"/>
          <w:szCs w:val="22"/>
        </w:rPr>
        <w:t>that they are members of the Serbian national minority.</w:t>
      </w:r>
    </w:p>
    <w:p w14:paraId="22A6E6F3" w14:textId="77777777" w:rsidR="00263215" w:rsidRPr="00263215" w:rsidRDefault="00263215" w:rsidP="003916B9">
      <w:pPr>
        <w:pStyle w:val="Default"/>
        <w:jc w:val="both"/>
        <w:rPr>
          <w:rFonts w:eastAsia="Times New Roman"/>
          <w:bCs/>
          <w:sz w:val="22"/>
          <w:szCs w:val="22"/>
        </w:rPr>
      </w:pPr>
      <w:r w:rsidRPr="00263215">
        <w:rPr>
          <w:sz w:val="22"/>
          <w:szCs w:val="22"/>
        </w:rPr>
        <w:t xml:space="preserve"> </w:t>
      </w:r>
    </w:p>
    <w:p w14:paraId="77F6CE38" w14:textId="77777777" w:rsidR="007B37B1" w:rsidRPr="00263215" w:rsidRDefault="00263215" w:rsidP="003916B9">
      <w:pPr>
        <w:pStyle w:val="Default"/>
        <w:jc w:val="both"/>
        <w:rPr>
          <w:rFonts w:eastAsia="Times New Roman"/>
          <w:bCs/>
          <w:sz w:val="22"/>
          <w:szCs w:val="22"/>
        </w:rPr>
      </w:pPr>
      <w:r w:rsidRPr="00263215">
        <w:rPr>
          <w:sz w:val="22"/>
          <w:szCs w:val="22"/>
        </w:rPr>
        <w:t>A member of the Serbian national minority from a neighboring country, who is a scholarship holder of the "Serbia for Serbs from the Region" Program, when submitting an application and the prescribed documentation for enrollment in studies, also submits to the higher education institution a certificate from the Ministry of Education on the status of a scholarship holder</w:t>
      </w:r>
      <w:r>
        <w:rPr>
          <w:sz w:val="22"/>
          <w:szCs w:val="22"/>
        </w:rPr>
        <w:t>.</w:t>
      </w:r>
    </w:p>
    <w:p w14:paraId="5252214B" w14:textId="77777777" w:rsidR="00263215" w:rsidRDefault="00263215" w:rsidP="003916B9">
      <w:pPr>
        <w:pStyle w:val="Normal1"/>
        <w:spacing w:after="0" w:line="240" w:lineRule="auto"/>
        <w:jc w:val="both"/>
        <w:rPr>
          <w:rFonts w:ascii="Times New Roman" w:eastAsia="Times New Roman" w:hAnsi="Times New Roman" w:cs="Times New Roman"/>
          <w:b/>
        </w:rPr>
      </w:pPr>
    </w:p>
    <w:p w14:paraId="33D42A44" w14:textId="77777777" w:rsidR="0063533A" w:rsidRPr="007B37B1" w:rsidRDefault="008C73FA" w:rsidP="000D0C12">
      <w:pPr>
        <w:pStyle w:val="Normal1"/>
        <w:spacing w:after="0" w:line="240" w:lineRule="auto"/>
        <w:rPr>
          <w:rFonts w:ascii="Times New Roman" w:eastAsia="Times New Roman" w:hAnsi="Times New Roman" w:cs="Times New Roman"/>
          <w:b/>
          <w:color w:val="000000"/>
        </w:rPr>
      </w:pPr>
      <w:r w:rsidRPr="007B37B1">
        <w:rPr>
          <w:rFonts w:ascii="Times New Roman" w:eastAsia="Times New Roman" w:hAnsi="Times New Roman" w:cs="Times New Roman"/>
          <w:b/>
        </w:rPr>
        <w:t xml:space="preserve">AMOUNT OF THE TUITION FEE </w:t>
      </w:r>
    </w:p>
    <w:p w14:paraId="6D663B62" w14:textId="77777777" w:rsidR="0063533A" w:rsidRDefault="0063533A" w:rsidP="000D0C12">
      <w:pPr>
        <w:pStyle w:val="Normal1"/>
        <w:spacing w:after="0"/>
        <w:jc w:val="both"/>
        <w:rPr>
          <w:rFonts w:ascii="Times New Roman" w:eastAsia="Times New Roman" w:hAnsi="Times New Roman" w:cs="Times New Roman"/>
          <w:color w:val="000000"/>
        </w:rPr>
      </w:pPr>
    </w:p>
    <w:p w14:paraId="0600FFCA" w14:textId="77777777" w:rsidR="0063533A" w:rsidRDefault="008C73FA" w:rsidP="000D0C12">
      <w:pPr>
        <w:pStyle w:val="Normal1"/>
        <w:spacing w:after="0"/>
        <w:ind w:firstLine="720"/>
        <w:jc w:val="both"/>
        <w:rPr>
          <w:rFonts w:ascii="Times New Roman" w:eastAsia="Times New Roman" w:hAnsi="Times New Roman" w:cs="Times New Roman"/>
        </w:rPr>
      </w:pPr>
      <w:r>
        <w:rPr>
          <w:rFonts w:ascii="Times New Roman" w:eastAsia="Times New Roman" w:hAnsi="Times New Roman" w:cs="Times New Roman"/>
        </w:rPr>
        <w:t xml:space="preserve">By the Decision of the Faculty’s Council on the amount </w:t>
      </w:r>
      <w:r w:rsidR="007C6D21">
        <w:rPr>
          <w:rFonts w:ascii="Times New Roman" w:eastAsia="Times New Roman" w:hAnsi="Times New Roman" w:cs="Times New Roman"/>
        </w:rPr>
        <w:t>of the tuition fees for the 202</w:t>
      </w:r>
      <w:r w:rsidR="00CF678F">
        <w:rPr>
          <w:rFonts w:ascii="Times New Roman" w:eastAsia="Times New Roman" w:hAnsi="Times New Roman" w:cs="Times New Roman"/>
        </w:rPr>
        <w:t>5</w:t>
      </w:r>
      <w:r w:rsidR="007C6D21">
        <w:rPr>
          <w:rFonts w:ascii="Times New Roman" w:eastAsia="Times New Roman" w:hAnsi="Times New Roman" w:cs="Times New Roman"/>
        </w:rPr>
        <w:t>/202</w:t>
      </w:r>
      <w:r w:rsidR="00CF678F">
        <w:rPr>
          <w:rFonts w:ascii="Times New Roman" w:eastAsia="Times New Roman" w:hAnsi="Times New Roman" w:cs="Times New Roman"/>
        </w:rPr>
        <w:t>6</w:t>
      </w:r>
      <w:r w:rsidR="007C6D21">
        <w:rPr>
          <w:rFonts w:ascii="Times New Roman" w:eastAsia="Times New Roman" w:hAnsi="Times New Roman" w:cs="Times New Roman"/>
        </w:rPr>
        <w:t xml:space="preserve"> academic year </w:t>
      </w:r>
      <w:proofErr w:type="gramStart"/>
      <w:r w:rsidR="007C6D21">
        <w:rPr>
          <w:rFonts w:ascii="Times New Roman" w:eastAsia="Times New Roman" w:hAnsi="Times New Roman" w:cs="Times New Roman"/>
        </w:rPr>
        <w:t xml:space="preserve">no. </w:t>
      </w:r>
      <w:r w:rsidR="00CF678F" w:rsidRPr="003B1A4D">
        <w:rPr>
          <w:rFonts w:ascii="Times New Roman" w:eastAsia="Times New Roman" w:hAnsi="Times New Roman"/>
          <w:bCs/>
          <w:lang w:val="sr-Cyrl-CS" w:eastAsia="sr-Latn-CS"/>
        </w:rPr>
        <w:t>.</w:t>
      </w:r>
      <w:proofErr w:type="gramEnd"/>
      <w:r w:rsidR="00CF678F" w:rsidRPr="003B1A4D">
        <w:rPr>
          <w:rFonts w:ascii="Times New Roman" w:eastAsia="Times New Roman" w:hAnsi="Times New Roman"/>
          <w:bCs/>
          <w:lang w:val="sr-Cyrl-CS" w:eastAsia="sr-Latn-CS"/>
        </w:rPr>
        <w:t xml:space="preserve"> </w:t>
      </w:r>
      <w:r w:rsidR="00CF678F">
        <w:rPr>
          <w:rFonts w:ascii="Times New Roman" w:eastAsia="Times New Roman" w:hAnsi="Times New Roman"/>
          <w:bCs/>
          <w:lang w:val="sr-Cyrl-CS" w:eastAsia="sr-Latn-CS"/>
        </w:rPr>
        <w:t xml:space="preserve">02-61/25-1 </w:t>
      </w:r>
      <w:proofErr w:type="spellStart"/>
      <w:r w:rsidR="007C6D21">
        <w:rPr>
          <w:rFonts w:ascii="Times New Roman" w:eastAsia="Times New Roman" w:hAnsi="Times New Roman" w:cs="Times New Roman"/>
        </w:rPr>
        <w:t>оf</w:t>
      </w:r>
      <w:proofErr w:type="spellEnd"/>
      <w:r w:rsidR="007C6D21">
        <w:rPr>
          <w:rFonts w:ascii="Times New Roman" w:eastAsia="Times New Roman" w:hAnsi="Times New Roman" w:cs="Times New Roman"/>
        </w:rPr>
        <w:t xml:space="preserve"> </w:t>
      </w:r>
      <w:r w:rsidR="00CF678F" w:rsidRPr="00CF678F">
        <w:rPr>
          <w:rFonts w:ascii="Times New Roman" w:eastAsia="Times New Roman" w:hAnsi="Times New Roman" w:cs="Times New Roman"/>
        </w:rPr>
        <w:t>January</w:t>
      </w:r>
      <w:r w:rsidR="007C6D21">
        <w:rPr>
          <w:rFonts w:ascii="Times New Roman" w:eastAsia="Times New Roman" w:hAnsi="Times New Roman" w:cs="Times New Roman"/>
        </w:rPr>
        <w:t xml:space="preserve"> </w:t>
      </w:r>
      <w:r w:rsidR="00CF678F">
        <w:rPr>
          <w:rFonts w:ascii="Times New Roman" w:eastAsia="Times New Roman" w:hAnsi="Times New Roman" w:cs="Times New Roman"/>
        </w:rPr>
        <w:t>17</w:t>
      </w:r>
      <w:r w:rsidR="007C6D21">
        <w:rPr>
          <w:rFonts w:ascii="Times New Roman" w:eastAsia="Times New Roman" w:hAnsi="Times New Roman" w:cs="Times New Roman"/>
        </w:rPr>
        <w:t>, 202</w:t>
      </w:r>
      <w:r w:rsidR="00CF678F">
        <w:rPr>
          <w:rFonts w:ascii="Times New Roman" w:eastAsia="Times New Roman" w:hAnsi="Times New Roman" w:cs="Times New Roman"/>
        </w:rPr>
        <w:t>5</w:t>
      </w:r>
      <w:r>
        <w:rPr>
          <w:rFonts w:ascii="Times New Roman" w:eastAsia="Times New Roman" w:hAnsi="Times New Roman" w:cs="Times New Roman"/>
        </w:rPr>
        <w:t>, the amount of the tuition fee is determined as follows:</w:t>
      </w:r>
    </w:p>
    <w:p w14:paraId="6F618C1F" w14:textId="77777777" w:rsidR="00E2085C" w:rsidRPr="00D33355" w:rsidRDefault="00E2085C" w:rsidP="000D0C12">
      <w:pPr>
        <w:pStyle w:val="Normal1"/>
        <w:spacing w:after="0"/>
        <w:ind w:firstLine="720"/>
        <w:jc w:val="both"/>
        <w:rPr>
          <w:rFonts w:ascii="Times New Roman" w:eastAsia="Times New Roman" w:hAnsi="Times New Roman" w:cs="Times New Roman"/>
        </w:rPr>
      </w:pPr>
    </w:p>
    <w:tbl>
      <w:tblPr>
        <w:tblStyle w:val="a1"/>
        <w:tblW w:w="10188" w:type="dxa"/>
        <w:tblLayout w:type="fixed"/>
        <w:tblLook w:val="0000" w:firstRow="0" w:lastRow="0" w:firstColumn="0" w:lastColumn="0" w:noHBand="0" w:noVBand="0"/>
      </w:tblPr>
      <w:tblGrid>
        <w:gridCol w:w="3936"/>
        <w:gridCol w:w="3543"/>
        <w:gridCol w:w="2709"/>
      </w:tblGrid>
      <w:tr w:rsidR="0063533A" w14:paraId="6E4965F7" w14:textId="77777777">
        <w:trPr>
          <w:trHeight w:val="241"/>
        </w:trPr>
        <w:tc>
          <w:tcPr>
            <w:tcW w:w="3936" w:type="dxa"/>
          </w:tcPr>
          <w:p w14:paraId="0C4973C1" w14:textId="77777777" w:rsidR="0063533A" w:rsidRDefault="0063533A" w:rsidP="000D0C12">
            <w:pPr>
              <w:pStyle w:val="Normal1"/>
              <w:rPr>
                <w:rFonts w:ascii="Times New Roman" w:eastAsia="Times New Roman" w:hAnsi="Times New Roman" w:cs="Times New Roman"/>
                <w:color w:val="000000"/>
              </w:rPr>
            </w:pPr>
          </w:p>
        </w:tc>
        <w:tc>
          <w:tcPr>
            <w:tcW w:w="3543" w:type="dxa"/>
          </w:tcPr>
          <w:p w14:paraId="78EA7B91" w14:textId="77777777" w:rsidR="0063533A" w:rsidRDefault="008C73FA" w:rsidP="000D0C12">
            <w:pPr>
              <w:pStyle w:val="Normal1"/>
              <w:jc w:val="both"/>
              <w:rPr>
                <w:rFonts w:ascii="Times New Roman" w:eastAsia="Times New Roman" w:hAnsi="Times New Roman" w:cs="Times New Roman"/>
                <w:color w:val="000000"/>
              </w:rPr>
            </w:pPr>
            <w:r>
              <w:rPr>
                <w:rFonts w:ascii="Times New Roman" w:eastAsia="Times New Roman" w:hAnsi="Times New Roman" w:cs="Times New Roman"/>
              </w:rPr>
              <w:t>Citizens of the Republic of Serbia</w:t>
            </w:r>
          </w:p>
        </w:tc>
        <w:tc>
          <w:tcPr>
            <w:tcW w:w="2709" w:type="dxa"/>
          </w:tcPr>
          <w:p w14:paraId="56935C51" w14:textId="77777777" w:rsidR="0063533A" w:rsidRDefault="008C73FA" w:rsidP="000D0C12">
            <w:pPr>
              <w:pStyle w:val="Normal1"/>
              <w:jc w:val="both"/>
              <w:rPr>
                <w:rFonts w:ascii="Times New Roman" w:eastAsia="Times New Roman" w:hAnsi="Times New Roman" w:cs="Times New Roman"/>
                <w:color w:val="000000"/>
              </w:rPr>
            </w:pPr>
            <w:r>
              <w:rPr>
                <w:rFonts w:ascii="Times New Roman" w:eastAsia="Times New Roman" w:hAnsi="Times New Roman" w:cs="Times New Roman"/>
              </w:rPr>
              <w:t>Foreign citizens</w:t>
            </w:r>
          </w:p>
        </w:tc>
      </w:tr>
      <w:tr w:rsidR="0063533A" w14:paraId="45DD797B" w14:textId="77777777" w:rsidTr="00D33355">
        <w:trPr>
          <w:trHeight w:val="505"/>
        </w:trPr>
        <w:tc>
          <w:tcPr>
            <w:tcW w:w="3936" w:type="dxa"/>
          </w:tcPr>
          <w:p w14:paraId="10D9AD12" w14:textId="77777777" w:rsidR="0063533A" w:rsidRDefault="008C73FA" w:rsidP="000D0C12">
            <w:pPr>
              <w:pStyle w:val="Normal1"/>
              <w:jc w:val="both"/>
              <w:rPr>
                <w:rFonts w:ascii="Times New Roman" w:eastAsia="Times New Roman" w:hAnsi="Times New Roman" w:cs="Times New Roman"/>
                <w:color w:val="000000"/>
                <w:u w:val="single"/>
              </w:rPr>
            </w:pPr>
            <w:r>
              <w:rPr>
                <w:rFonts w:ascii="Times New Roman" w:eastAsia="Times New Roman" w:hAnsi="Times New Roman" w:cs="Times New Roman"/>
                <w:b/>
                <w:u w:val="single"/>
              </w:rPr>
              <w:t>Doctoral Academic Studies</w:t>
            </w:r>
          </w:p>
        </w:tc>
        <w:tc>
          <w:tcPr>
            <w:tcW w:w="3543" w:type="dxa"/>
          </w:tcPr>
          <w:p w14:paraId="09D1343B" w14:textId="77777777" w:rsidR="0063533A" w:rsidRDefault="008C73FA" w:rsidP="000D0C12">
            <w:pPr>
              <w:pStyle w:val="Normal1"/>
              <w:jc w:val="both"/>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2</w:t>
            </w:r>
            <w:r w:rsidR="007C6D21">
              <w:rPr>
                <w:rFonts w:ascii="Times New Roman" w:eastAsia="Times New Roman" w:hAnsi="Times New Roman" w:cs="Times New Roman"/>
                <w:b/>
                <w:color w:val="000000"/>
                <w:u w:val="single"/>
              </w:rPr>
              <w:t>50</w:t>
            </w:r>
            <w:r>
              <w:rPr>
                <w:rFonts w:ascii="Times New Roman" w:eastAsia="Times New Roman" w:hAnsi="Times New Roman" w:cs="Times New Roman"/>
                <w:b/>
                <w:u w:val="single"/>
              </w:rPr>
              <w:t>,</w:t>
            </w:r>
            <w:r w:rsidR="007C6D21">
              <w:rPr>
                <w:rFonts w:ascii="Times New Roman" w:eastAsia="Times New Roman" w:hAnsi="Times New Roman" w:cs="Times New Roman"/>
                <w:b/>
                <w:color w:val="000000"/>
                <w:u w:val="single"/>
              </w:rPr>
              <w:t>0</w:t>
            </w:r>
            <w:r>
              <w:rPr>
                <w:rFonts w:ascii="Times New Roman" w:eastAsia="Times New Roman" w:hAnsi="Times New Roman" w:cs="Times New Roman"/>
                <w:b/>
                <w:color w:val="000000"/>
                <w:u w:val="single"/>
              </w:rPr>
              <w:t>00</w:t>
            </w:r>
            <w:r>
              <w:rPr>
                <w:rFonts w:ascii="Times New Roman" w:eastAsia="Times New Roman" w:hAnsi="Times New Roman" w:cs="Times New Roman"/>
                <w:b/>
                <w:u w:val="single"/>
              </w:rPr>
              <w:t>.</w:t>
            </w:r>
            <w:r>
              <w:rPr>
                <w:rFonts w:ascii="Times New Roman" w:eastAsia="Times New Roman" w:hAnsi="Times New Roman" w:cs="Times New Roman"/>
                <w:b/>
                <w:color w:val="000000"/>
                <w:u w:val="single"/>
              </w:rPr>
              <w:t xml:space="preserve">00 </w:t>
            </w:r>
            <w:r>
              <w:rPr>
                <w:rFonts w:ascii="Times New Roman" w:eastAsia="Times New Roman" w:hAnsi="Times New Roman" w:cs="Times New Roman"/>
                <w:b/>
                <w:u w:val="single"/>
              </w:rPr>
              <w:t>dinars</w:t>
            </w:r>
          </w:p>
        </w:tc>
        <w:tc>
          <w:tcPr>
            <w:tcW w:w="2709" w:type="dxa"/>
          </w:tcPr>
          <w:p w14:paraId="39CD60C0" w14:textId="77777777" w:rsidR="0063533A" w:rsidRDefault="008C73FA" w:rsidP="000D0C12">
            <w:pPr>
              <w:pStyle w:val="Normal1"/>
              <w:spacing w:after="0"/>
              <w:jc w:val="both"/>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3</w:t>
            </w:r>
            <w:r>
              <w:rPr>
                <w:rFonts w:ascii="Times New Roman" w:eastAsia="Times New Roman" w:hAnsi="Times New Roman" w:cs="Times New Roman"/>
                <w:b/>
                <w:u w:val="single"/>
              </w:rPr>
              <w:t>,</w:t>
            </w:r>
            <w:r>
              <w:rPr>
                <w:rFonts w:ascii="Times New Roman" w:eastAsia="Times New Roman" w:hAnsi="Times New Roman" w:cs="Times New Roman"/>
                <w:b/>
                <w:color w:val="000000"/>
                <w:u w:val="single"/>
              </w:rPr>
              <w:t>000</w:t>
            </w:r>
            <w:r>
              <w:rPr>
                <w:rFonts w:ascii="Times New Roman" w:eastAsia="Times New Roman" w:hAnsi="Times New Roman" w:cs="Times New Roman"/>
                <w:b/>
                <w:u w:val="single"/>
              </w:rPr>
              <w:t>.</w:t>
            </w:r>
            <w:r>
              <w:rPr>
                <w:rFonts w:ascii="Times New Roman" w:eastAsia="Times New Roman" w:hAnsi="Times New Roman" w:cs="Times New Roman"/>
                <w:b/>
                <w:color w:val="000000"/>
                <w:u w:val="single"/>
              </w:rPr>
              <w:t xml:space="preserve">00 </w:t>
            </w:r>
            <w:r>
              <w:rPr>
                <w:rFonts w:ascii="Times New Roman" w:eastAsia="Times New Roman" w:hAnsi="Times New Roman" w:cs="Times New Roman"/>
                <w:b/>
                <w:u w:val="single"/>
              </w:rPr>
              <w:t>euros</w:t>
            </w:r>
          </w:p>
          <w:p w14:paraId="17056AC3" w14:textId="77777777" w:rsidR="0063533A" w:rsidRDefault="0063533A" w:rsidP="000D0C12">
            <w:pPr>
              <w:pStyle w:val="Normal1"/>
              <w:jc w:val="both"/>
              <w:rPr>
                <w:rFonts w:ascii="Times New Roman" w:eastAsia="Times New Roman" w:hAnsi="Times New Roman" w:cs="Times New Roman"/>
                <w:color w:val="000000"/>
                <w:u w:val="single"/>
              </w:rPr>
            </w:pPr>
          </w:p>
        </w:tc>
      </w:tr>
    </w:tbl>
    <w:p w14:paraId="5C8A37D4" w14:textId="77777777" w:rsidR="00E2085C" w:rsidRDefault="00E2085C" w:rsidP="000D0C12">
      <w:pPr>
        <w:pStyle w:val="Normal1"/>
        <w:spacing w:after="0"/>
        <w:jc w:val="both"/>
        <w:rPr>
          <w:rFonts w:ascii="Times New Roman" w:eastAsia="Times New Roman" w:hAnsi="Times New Roman" w:cs="Times New Roman"/>
          <w:b/>
          <w:u w:val="single"/>
        </w:rPr>
      </w:pPr>
    </w:p>
    <w:p w14:paraId="3D8C992E" w14:textId="77777777" w:rsidR="00E2085C" w:rsidRPr="00E2085C" w:rsidRDefault="00E2085C" w:rsidP="000D0C12">
      <w:pPr>
        <w:pStyle w:val="Normal1"/>
        <w:spacing w:after="0" w:line="240" w:lineRule="auto"/>
        <w:jc w:val="both"/>
        <w:rPr>
          <w:rFonts w:ascii="Times New Roman" w:eastAsia="Times New Roman" w:hAnsi="Times New Roman" w:cs="Times New Roman"/>
          <w:b/>
          <w:color w:val="000000"/>
        </w:rPr>
      </w:pPr>
      <w:r w:rsidRPr="00542DE5">
        <w:rPr>
          <w:rFonts w:ascii="Times New Roman" w:eastAsia="Times New Roman" w:hAnsi="Times New Roman" w:cs="Times New Roman"/>
          <w:b/>
        </w:rPr>
        <w:t>IMP</w:t>
      </w:r>
      <w:r w:rsidR="00A82F0A" w:rsidRPr="00542DE5">
        <w:rPr>
          <w:rFonts w:ascii="Times New Roman" w:eastAsia="Times New Roman" w:hAnsi="Times New Roman" w:cs="Times New Roman"/>
          <w:b/>
        </w:rPr>
        <w:t>O</w:t>
      </w:r>
      <w:r w:rsidRPr="00542DE5">
        <w:rPr>
          <w:rFonts w:ascii="Times New Roman" w:eastAsia="Times New Roman" w:hAnsi="Times New Roman" w:cs="Times New Roman"/>
          <w:b/>
        </w:rPr>
        <w:t>RTANT</w:t>
      </w:r>
      <w:r>
        <w:rPr>
          <w:rFonts w:ascii="Times New Roman" w:eastAsia="Times New Roman" w:hAnsi="Times New Roman" w:cs="Times New Roman"/>
          <w:b/>
          <w:color w:val="000000"/>
        </w:rPr>
        <w:t xml:space="preserve"> DATES</w:t>
      </w:r>
    </w:p>
    <w:p w14:paraId="55DD5965" w14:textId="77777777" w:rsidR="0063533A" w:rsidRDefault="008C73FA" w:rsidP="000D0C12">
      <w:pPr>
        <w:pStyle w:val="Normal1"/>
        <w:spacing w:after="0"/>
        <w:jc w:val="both"/>
        <w:rPr>
          <w:rFonts w:ascii="Times New Roman" w:eastAsia="Times New Roman" w:hAnsi="Times New Roman" w:cs="Times New Roman"/>
          <w:color w:val="000000"/>
          <w:u w:val="single"/>
        </w:rPr>
      </w:pPr>
      <w:r>
        <w:rPr>
          <w:rFonts w:ascii="Times New Roman" w:eastAsia="Times New Roman" w:hAnsi="Times New Roman" w:cs="Times New Roman"/>
          <w:b/>
          <w:u w:val="single"/>
        </w:rPr>
        <w:lastRenderedPageBreak/>
        <w:t>The first enrollment period</w:t>
      </w:r>
    </w:p>
    <w:p w14:paraId="27BB4FCF" w14:textId="77777777" w:rsidR="0063533A" w:rsidRDefault="0063533A" w:rsidP="000D0C12">
      <w:pPr>
        <w:pStyle w:val="Normal1"/>
        <w:spacing w:after="0" w:line="240" w:lineRule="auto"/>
        <w:jc w:val="both"/>
        <w:rPr>
          <w:rFonts w:ascii="Times New Roman" w:eastAsia="Times New Roman" w:hAnsi="Times New Roman" w:cs="Times New Roman"/>
          <w:u w:val="single"/>
        </w:rPr>
      </w:pPr>
    </w:p>
    <w:p w14:paraId="57F1830D" w14:textId="77777777" w:rsidR="0063533A" w:rsidRDefault="008C73FA" w:rsidP="00CF678F">
      <w:pPr>
        <w:pStyle w:val="Normal1"/>
        <w:numPr>
          <w:ilvl w:val="0"/>
          <w:numId w:val="1"/>
        </w:numPr>
        <w:spacing w:after="0" w:line="240" w:lineRule="auto"/>
        <w:jc w:val="both"/>
        <w:rPr>
          <w:rFonts w:ascii="Times New Roman" w:eastAsia="Times New Roman" w:hAnsi="Times New Roman" w:cs="Times New Roman"/>
        </w:rPr>
      </w:pPr>
      <w:r w:rsidRPr="00514025">
        <w:rPr>
          <w:rFonts w:ascii="Times New Roman" w:eastAsia="Times New Roman" w:hAnsi="Times New Roman" w:cs="Times New Roman"/>
          <w:b/>
        </w:rPr>
        <w:t xml:space="preserve">Applications for the call </w:t>
      </w:r>
      <w:r>
        <w:rPr>
          <w:rFonts w:ascii="Times New Roman" w:eastAsia="Times New Roman" w:hAnsi="Times New Roman" w:cs="Times New Roman"/>
        </w:rPr>
        <w:t xml:space="preserve">are submitted at the Faculty </w:t>
      </w:r>
      <w:r w:rsidR="00CF678F" w:rsidRPr="00CF678F">
        <w:rPr>
          <w:rFonts w:ascii="Times New Roman" w:eastAsia="Times New Roman" w:hAnsi="Times New Roman" w:cs="Times New Roman"/>
          <w:b/>
        </w:rPr>
        <w:t xml:space="preserve">Friday, November 14th from 10:00 a.m. to 3:00 p.m., Saturday, November 15th from 10:00 a.m. to 2:00 p.m. and Monday, November 17th, 2025 from 8:00 a.m. to 12:00 p.m. </w:t>
      </w:r>
      <w:r>
        <w:rPr>
          <w:rFonts w:ascii="Times New Roman" w:eastAsia="Times New Roman" w:hAnsi="Times New Roman" w:cs="Times New Roman"/>
        </w:rPr>
        <w:t>The manner and time of applying for the call will be announced subsequently. In order to avoid crowding, the arrival of candidates for the application for the call will be performed in alphabetical order according to the candidates’ last names as follows:</w:t>
      </w:r>
    </w:p>
    <w:p w14:paraId="673D752B" w14:textId="77777777" w:rsidR="0063533A" w:rsidRDefault="008C73FA" w:rsidP="000D0C12">
      <w:pPr>
        <w:pStyle w:val="Normal1"/>
        <w:numPr>
          <w:ilvl w:val="0"/>
          <w:numId w:val="5"/>
        </w:numPr>
        <w:spacing w:after="0" w:line="240" w:lineRule="auto"/>
        <w:jc w:val="both"/>
      </w:pPr>
      <w:r>
        <w:rPr>
          <w:rFonts w:ascii="Times New Roman" w:eastAsia="Times New Roman" w:hAnsi="Times New Roman" w:cs="Times New Roman"/>
        </w:rPr>
        <w:t xml:space="preserve">candidates whose last names begin with A to I submit </w:t>
      </w:r>
      <w:r w:rsidR="00CF678F">
        <w:rPr>
          <w:rFonts w:ascii="Times New Roman" w:eastAsia="Times New Roman" w:hAnsi="Times New Roman" w:cs="Times New Roman"/>
        </w:rPr>
        <w:t xml:space="preserve">their applications </w:t>
      </w:r>
      <w:proofErr w:type="gramStart"/>
      <w:r w:rsidR="00CF678F">
        <w:rPr>
          <w:rFonts w:ascii="Times New Roman" w:eastAsia="Times New Roman" w:hAnsi="Times New Roman" w:cs="Times New Roman"/>
        </w:rPr>
        <w:t xml:space="preserve">on </w:t>
      </w:r>
      <w:r w:rsidR="004A7E5C">
        <w:rPr>
          <w:rFonts w:ascii="Times New Roman" w:eastAsia="Times New Roman" w:hAnsi="Times New Roman" w:cs="Times New Roman"/>
        </w:rPr>
        <w:t xml:space="preserve"> </w:t>
      </w:r>
      <w:r w:rsidR="00CF678F" w:rsidRPr="00CF678F">
        <w:rPr>
          <w:rFonts w:ascii="Times New Roman" w:eastAsia="Times New Roman" w:hAnsi="Times New Roman" w:cs="Times New Roman"/>
        </w:rPr>
        <w:t>Friday</w:t>
      </w:r>
      <w:proofErr w:type="gramEnd"/>
      <w:r w:rsidR="00CF678F" w:rsidRPr="00CF678F">
        <w:rPr>
          <w:rFonts w:ascii="Times New Roman" w:eastAsia="Times New Roman" w:hAnsi="Times New Roman" w:cs="Times New Roman"/>
        </w:rPr>
        <w:t>, November 14th</w:t>
      </w:r>
    </w:p>
    <w:p w14:paraId="3BC4DE98" w14:textId="77777777" w:rsidR="0063533A" w:rsidRDefault="008C73FA" w:rsidP="00CF678F">
      <w:pPr>
        <w:pStyle w:val="Normal1"/>
        <w:numPr>
          <w:ilvl w:val="0"/>
          <w:numId w:val="5"/>
        </w:numPr>
        <w:spacing w:after="0" w:line="240" w:lineRule="auto"/>
        <w:jc w:val="both"/>
      </w:pPr>
      <w:r>
        <w:rPr>
          <w:rFonts w:ascii="Times New Roman" w:eastAsia="Times New Roman" w:hAnsi="Times New Roman" w:cs="Times New Roman"/>
        </w:rPr>
        <w:t xml:space="preserve">candidates whose last names begin with J to R submit </w:t>
      </w:r>
      <w:r w:rsidR="004A7E5C">
        <w:rPr>
          <w:rFonts w:ascii="Times New Roman" w:eastAsia="Times New Roman" w:hAnsi="Times New Roman" w:cs="Times New Roman"/>
        </w:rPr>
        <w:t xml:space="preserve">their applications on </w:t>
      </w:r>
      <w:r w:rsidR="00CF678F" w:rsidRPr="00CF678F">
        <w:rPr>
          <w:rFonts w:ascii="Times New Roman" w:eastAsia="Times New Roman" w:hAnsi="Times New Roman" w:cs="Times New Roman"/>
        </w:rPr>
        <w:t>Saturday, November 15th</w:t>
      </w:r>
      <w:r w:rsidRPr="00CF678F">
        <w:rPr>
          <w:rFonts w:ascii="Times New Roman" w:eastAsia="Times New Roman" w:hAnsi="Times New Roman" w:cs="Times New Roman"/>
        </w:rPr>
        <w:t>,</w:t>
      </w:r>
    </w:p>
    <w:p w14:paraId="0A9C3D3F" w14:textId="77777777" w:rsidR="0063533A" w:rsidRDefault="008C73FA" w:rsidP="00733246">
      <w:pPr>
        <w:pStyle w:val="Normal1"/>
        <w:numPr>
          <w:ilvl w:val="0"/>
          <w:numId w:val="5"/>
        </w:numPr>
        <w:spacing w:after="0" w:line="240" w:lineRule="auto"/>
        <w:jc w:val="both"/>
      </w:pPr>
      <w:r>
        <w:rPr>
          <w:rFonts w:ascii="Times New Roman" w:eastAsia="Times New Roman" w:hAnsi="Times New Roman" w:cs="Times New Roman"/>
        </w:rPr>
        <w:t xml:space="preserve">candidates whose last names begin with S to Š submit </w:t>
      </w:r>
      <w:r w:rsidR="004A7E5C">
        <w:rPr>
          <w:rFonts w:ascii="Times New Roman" w:eastAsia="Times New Roman" w:hAnsi="Times New Roman" w:cs="Times New Roman"/>
        </w:rPr>
        <w:t xml:space="preserve">their applications on </w:t>
      </w:r>
      <w:r w:rsidR="00733246" w:rsidRPr="00733246">
        <w:rPr>
          <w:rFonts w:ascii="Times New Roman" w:eastAsia="Times New Roman" w:hAnsi="Times New Roman" w:cs="Times New Roman"/>
        </w:rPr>
        <w:t>Monday, November 17th</w:t>
      </w:r>
      <w:r>
        <w:rPr>
          <w:rFonts w:ascii="Times New Roman" w:eastAsia="Times New Roman" w:hAnsi="Times New Roman" w:cs="Times New Roman"/>
        </w:rPr>
        <w:t>.</w:t>
      </w:r>
      <w:r>
        <w:rPr>
          <w:rFonts w:ascii="Times New Roman" w:eastAsia="Times New Roman" w:hAnsi="Times New Roman" w:cs="Times New Roman"/>
          <w:u w:val="single"/>
        </w:rPr>
        <w:t xml:space="preserve"> </w:t>
      </w:r>
    </w:p>
    <w:p w14:paraId="26E64D11" w14:textId="77777777" w:rsidR="0063533A" w:rsidRDefault="008C73FA" w:rsidP="000D0C12">
      <w:pPr>
        <w:pStyle w:val="Normal1"/>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rPr>
        <w:t>Applications for the call are submitted at the Faculty, in person or through an attorney. Applications sent by mail will not be considered;</w:t>
      </w:r>
    </w:p>
    <w:p w14:paraId="6C273AF9" w14:textId="77777777" w:rsidR="0063533A" w:rsidRDefault="008C73FA" w:rsidP="00733246">
      <w:pPr>
        <w:pStyle w:val="Normal1"/>
        <w:numPr>
          <w:ilvl w:val="0"/>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A list of the applicants </w:t>
      </w:r>
      <w:r>
        <w:rPr>
          <w:rFonts w:ascii="Times New Roman" w:eastAsia="Times New Roman" w:hAnsi="Times New Roman" w:cs="Times New Roman"/>
        </w:rPr>
        <w:t xml:space="preserve">will be published by the Faculty on the notice board and on the website of the Faculty, </w:t>
      </w:r>
      <w:r>
        <w:rPr>
          <w:rFonts w:ascii="Times New Roman" w:eastAsia="Times New Roman" w:hAnsi="Times New Roman" w:cs="Times New Roman"/>
          <w:b/>
        </w:rPr>
        <w:t xml:space="preserve">on </w:t>
      </w:r>
      <w:r w:rsidR="00733246" w:rsidRPr="00733246">
        <w:rPr>
          <w:rFonts w:ascii="Times New Roman" w:eastAsia="Times New Roman" w:hAnsi="Times New Roman" w:cs="Times New Roman"/>
          <w:b/>
        </w:rPr>
        <w:t xml:space="preserve">Monday, November 17, 2025, after 3:00 </w:t>
      </w:r>
      <w:proofErr w:type="gramStart"/>
      <w:r w:rsidR="00733246" w:rsidRPr="00733246">
        <w:rPr>
          <w:rFonts w:ascii="Times New Roman" w:eastAsia="Times New Roman" w:hAnsi="Times New Roman" w:cs="Times New Roman"/>
          <w:b/>
        </w:rPr>
        <w:t>p.m.</w:t>
      </w:r>
      <w:r w:rsidRPr="004A7E5C">
        <w:rPr>
          <w:rFonts w:ascii="Times New Roman" w:eastAsia="Times New Roman" w:hAnsi="Times New Roman" w:cs="Times New Roman"/>
        </w:rPr>
        <w:t>.</w:t>
      </w:r>
      <w:proofErr w:type="gramEnd"/>
      <w:r w:rsidRPr="004A7E5C">
        <w:rPr>
          <w:rFonts w:ascii="Times New Roman" w:eastAsia="Times New Roman" w:hAnsi="Times New Roman" w:cs="Times New Roman"/>
        </w:rPr>
        <w:t>;</w:t>
      </w:r>
    </w:p>
    <w:p w14:paraId="380E4C55" w14:textId="77777777" w:rsidR="0063533A" w:rsidRDefault="008C73FA" w:rsidP="004F2260">
      <w:pPr>
        <w:pStyle w:val="Normal1"/>
        <w:numPr>
          <w:ilvl w:val="0"/>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Candidates may lodge complaints</w:t>
      </w:r>
      <w:r>
        <w:rPr>
          <w:rFonts w:ascii="Times New Roman" w:eastAsia="Times New Roman" w:hAnsi="Times New Roman" w:cs="Times New Roman"/>
          <w:color w:val="000000"/>
        </w:rPr>
        <w:t xml:space="preserve">, in case </w:t>
      </w:r>
      <w:r>
        <w:rPr>
          <w:rFonts w:ascii="Times New Roman" w:eastAsia="Times New Roman" w:hAnsi="Times New Roman" w:cs="Times New Roman"/>
        </w:rPr>
        <w:t xml:space="preserve">of technical errors, by calling the telephone no. </w:t>
      </w:r>
      <w:r>
        <w:rPr>
          <w:rFonts w:ascii="Times New Roman" w:eastAsia="Times New Roman" w:hAnsi="Times New Roman" w:cs="Times New Roman"/>
          <w:color w:val="000000"/>
        </w:rPr>
        <w:t>011/3531-</w:t>
      </w:r>
      <w:proofErr w:type="gramStart"/>
      <w:r>
        <w:rPr>
          <w:rFonts w:ascii="Times New Roman" w:eastAsia="Times New Roman" w:hAnsi="Times New Roman" w:cs="Times New Roman"/>
          <w:color w:val="000000"/>
        </w:rPr>
        <w:t xml:space="preserve">002  </w:t>
      </w:r>
      <w:r>
        <w:rPr>
          <w:rFonts w:ascii="Times New Roman" w:eastAsia="Times New Roman" w:hAnsi="Times New Roman" w:cs="Times New Roman"/>
        </w:rPr>
        <w:t>and</w:t>
      </w:r>
      <w:proofErr w:type="gramEnd"/>
      <w:r>
        <w:rPr>
          <w:rFonts w:ascii="Times New Roman" w:eastAsia="Times New Roman" w:hAnsi="Times New Roman" w:cs="Times New Roman"/>
        </w:rPr>
        <w:t xml:space="preserve"> by visiting the student service desk</w:t>
      </w:r>
      <w:r w:rsidR="009917BE">
        <w:rPr>
          <w:rFonts w:ascii="Times New Roman" w:eastAsia="Times New Roman" w:hAnsi="Times New Roman" w:cs="Times New Roman"/>
        </w:rPr>
        <w:t>,</w:t>
      </w:r>
      <w:r w:rsidR="00BC6BAD">
        <w:rPr>
          <w:rFonts w:ascii="Times New Roman" w:eastAsia="Times New Roman" w:hAnsi="Times New Roman" w:cs="Times New Roman"/>
        </w:rPr>
        <w:t xml:space="preserve"> office number 39</w:t>
      </w:r>
      <w:r>
        <w:rPr>
          <w:rFonts w:ascii="Times New Roman" w:eastAsia="Times New Roman" w:hAnsi="Times New Roman" w:cs="Times New Roman"/>
        </w:rPr>
        <w:t xml:space="preserve">, </w:t>
      </w:r>
      <w:r w:rsidR="004F2260" w:rsidRPr="004F2260">
        <w:rPr>
          <w:rFonts w:ascii="Times New Roman" w:eastAsia="Times New Roman" w:hAnsi="Times New Roman" w:cs="Times New Roman"/>
          <w:b/>
        </w:rPr>
        <w:t xml:space="preserve">on Tuesday, November 18, 2025 from 9:00 a.m. to </w:t>
      </w:r>
      <w:r w:rsidR="009610B5">
        <w:rPr>
          <w:rFonts w:ascii="Times New Roman" w:eastAsia="Times New Roman" w:hAnsi="Times New Roman" w:cs="Times New Roman"/>
          <w:b/>
        </w:rPr>
        <w:t xml:space="preserve">11:00 a.m. </w:t>
      </w:r>
      <w:r>
        <w:rPr>
          <w:rFonts w:ascii="Times New Roman" w:eastAsia="Times New Roman" w:hAnsi="Times New Roman" w:cs="Times New Roman"/>
        </w:rPr>
        <w:t>Upon expiry of this period, data implying the success achieved at the previous education level will be considered final;</w:t>
      </w:r>
    </w:p>
    <w:p w14:paraId="179325AF" w14:textId="77777777" w:rsidR="0063533A" w:rsidRDefault="008C73FA" w:rsidP="009610B5">
      <w:pPr>
        <w:pStyle w:val="Normal1"/>
        <w:numPr>
          <w:ilvl w:val="0"/>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Preliminary ranking lists </w:t>
      </w:r>
      <w:r>
        <w:rPr>
          <w:rFonts w:ascii="Times New Roman" w:eastAsia="Times New Roman" w:hAnsi="Times New Roman" w:cs="Times New Roman"/>
        </w:rPr>
        <w:t xml:space="preserve">will be published on the notice board and on the website of the Faculty </w:t>
      </w:r>
      <w:r w:rsidR="009610B5" w:rsidRPr="009610B5">
        <w:rPr>
          <w:rFonts w:ascii="Times New Roman" w:eastAsia="Times New Roman" w:hAnsi="Times New Roman" w:cs="Times New Roman"/>
        </w:rPr>
        <w:t xml:space="preserve">Tuesday, </w:t>
      </w:r>
      <w:r w:rsidR="009610B5" w:rsidRPr="0044258A">
        <w:rPr>
          <w:rFonts w:ascii="Times New Roman" w:eastAsia="Times New Roman" w:hAnsi="Times New Roman" w:cs="Times New Roman"/>
          <w:b/>
        </w:rPr>
        <w:t>November 18, 2025 after 12:00 noon</w:t>
      </w:r>
      <w:r>
        <w:rPr>
          <w:rFonts w:ascii="Times New Roman" w:eastAsia="Times New Roman" w:hAnsi="Times New Roman" w:cs="Times New Roman"/>
        </w:rPr>
        <w:t>.;</w:t>
      </w:r>
    </w:p>
    <w:p w14:paraId="03196506" w14:textId="77777777" w:rsidR="0063533A" w:rsidRPr="004F2B28" w:rsidRDefault="008C73FA" w:rsidP="009610B5">
      <w:pPr>
        <w:pStyle w:val="Normal1"/>
        <w:numPr>
          <w:ilvl w:val="0"/>
          <w:numId w:val="1"/>
        </w:numPr>
        <w:spacing w:after="0" w:line="240" w:lineRule="auto"/>
        <w:jc w:val="both"/>
        <w:rPr>
          <w:rFonts w:ascii="Times New Roman" w:eastAsia="Times New Roman" w:hAnsi="Times New Roman" w:cs="Times New Roman"/>
        </w:rPr>
      </w:pPr>
      <w:r w:rsidRPr="004F2B28">
        <w:rPr>
          <w:rFonts w:ascii="Times New Roman" w:eastAsia="Times New Roman" w:hAnsi="Times New Roman" w:cs="Times New Roman"/>
        </w:rPr>
        <w:t xml:space="preserve">A candidate may lodge </w:t>
      </w:r>
      <w:r w:rsidRPr="004F2B28">
        <w:rPr>
          <w:rFonts w:ascii="Times New Roman" w:eastAsia="Times New Roman" w:hAnsi="Times New Roman" w:cs="Times New Roman"/>
          <w:b/>
        </w:rPr>
        <w:t xml:space="preserve">a complaint regarding the preliminary ranking list </w:t>
      </w:r>
      <w:r w:rsidRPr="004F2B28">
        <w:rPr>
          <w:rFonts w:ascii="Times New Roman" w:eastAsia="Times New Roman" w:hAnsi="Times New Roman" w:cs="Times New Roman"/>
        </w:rPr>
        <w:t xml:space="preserve">within 36 hours from the publication of the preliminary ranking list. Complaints are submitted </w:t>
      </w:r>
      <w:r w:rsidR="009610B5" w:rsidRPr="009610B5">
        <w:rPr>
          <w:rFonts w:ascii="Times New Roman" w:eastAsia="Times New Roman" w:hAnsi="Times New Roman" w:cs="Times New Roman"/>
          <w:b/>
        </w:rPr>
        <w:t xml:space="preserve">on Wednesday, November 19, 2025 from 8:00 a.m. to 2:00 p.m. and, Thursday, November 20, 2025 from 9:00 a.m. to 12:00 </w:t>
      </w:r>
      <w:proofErr w:type="gramStart"/>
      <w:r w:rsidR="009610B5" w:rsidRPr="009610B5">
        <w:rPr>
          <w:rFonts w:ascii="Times New Roman" w:eastAsia="Times New Roman" w:hAnsi="Times New Roman" w:cs="Times New Roman"/>
          <w:b/>
        </w:rPr>
        <w:t>p.m.</w:t>
      </w:r>
      <w:r w:rsidR="004F2B28" w:rsidRPr="004F2B28">
        <w:rPr>
          <w:rFonts w:ascii="Times New Roman" w:eastAsia="Times New Roman" w:hAnsi="Times New Roman" w:cs="Times New Roman"/>
          <w:b/>
        </w:rPr>
        <w:t>.</w:t>
      </w:r>
      <w:proofErr w:type="gramEnd"/>
      <w:r w:rsidRPr="004F2B28">
        <w:rPr>
          <w:rFonts w:ascii="Times New Roman" w:eastAsia="Times New Roman" w:hAnsi="Times New Roman" w:cs="Times New Roman"/>
          <w:b/>
        </w:rPr>
        <w:t xml:space="preserve"> </w:t>
      </w:r>
      <w:r w:rsidRPr="004F2B28">
        <w:rPr>
          <w:rFonts w:ascii="Times New Roman" w:eastAsia="Times New Roman" w:hAnsi="Times New Roman" w:cs="Times New Roman"/>
        </w:rPr>
        <w:t xml:space="preserve">Complaints are filed through the archives of the Faculty with proof of the fee payment in the amount </w:t>
      </w:r>
      <w:proofErr w:type="gramStart"/>
      <w:r w:rsidRPr="004F2B28">
        <w:rPr>
          <w:rFonts w:ascii="Times New Roman" w:eastAsia="Times New Roman" w:hAnsi="Times New Roman" w:cs="Times New Roman"/>
        </w:rPr>
        <w:t xml:space="preserve">of </w:t>
      </w:r>
      <w:r w:rsidR="001D1809">
        <w:rPr>
          <w:rFonts w:ascii="Times New Roman" w:eastAsia="Times New Roman" w:hAnsi="Times New Roman" w:cs="Times New Roman"/>
        </w:rPr>
        <w:t xml:space="preserve"> </w:t>
      </w:r>
      <w:r w:rsidRPr="004F2B28">
        <w:rPr>
          <w:rFonts w:ascii="Times New Roman" w:eastAsia="Times New Roman" w:hAnsi="Times New Roman" w:cs="Times New Roman"/>
        </w:rPr>
        <w:t>5,000.00</w:t>
      </w:r>
      <w:proofErr w:type="gramEnd"/>
      <w:r w:rsidRPr="004F2B28">
        <w:rPr>
          <w:rFonts w:ascii="Times New Roman" w:eastAsia="Times New Roman" w:hAnsi="Times New Roman" w:cs="Times New Roman"/>
        </w:rPr>
        <w:t xml:space="preserve"> dinars. If the complaint is determined to be founded, the fee amount will be returned;</w:t>
      </w:r>
    </w:p>
    <w:p w14:paraId="00453E5F" w14:textId="77777777" w:rsidR="009610B5" w:rsidRPr="009610B5" w:rsidRDefault="008C73FA" w:rsidP="009610B5">
      <w:pPr>
        <w:pStyle w:val="Normal1"/>
        <w:numPr>
          <w:ilvl w:val="0"/>
          <w:numId w:val="1"/>
        </w:numPr>
        <w:spacing w:after="0" w:line="240" w:lineRule="auto"/>
        <w:jc w:val="both"/>
        <w:rPr>
          <w:rFonts w:ascii="Times New Roman" w:eastAsia="Times New Roman" w:hAnsi="Times New Roman" w:cs="Times New Roman"/>
        </w:rPr>
      </w:pPr>
      <w:r w:rsidRPr="009610B5">
        <w:rPr>
          <w:rFonts w:ascii="Times New Roman" w:eastAsia="Times New Roman" w:hAnsi="Times New Roman" w:cs="Times New Roman"/>
          <w:b/>
        </w:rPr>
        <w:t>The Enrollment Commission shall adopt a decision upon the compl</w:t>
      </w:r>
      <w:r w:rsidR="004F2B28" w:rsidRPr="009610B5">
        <w:rPr>
          <w:rFonts w:ascii="Times New Roman" w:eastAsia="Times New Roman" w:hAnsi="Times New Roman" w:cs="Times New Roman"/>
          <w:b/>
        </w:rPr>
        <w:t xml:space="preserve">aint no later than </w:t>
      </w:r>
      <w:r w:rsidR="009610B5" w:rsidRPr="009610B5">
        <w:rPr>
          <w:rFonts w:ascii="Times New Roman" w:eastAsia="Times New Roman" w:hAnsi="Times New Roman" w:cs="Times New Roman"/>
          <w:b/>
        </w:rPr>
        <w:t xml:space="preserve">on Thursday, November 20, 2025, until 3:00 p.m. </w:t>
      </w:r>
    </w:p>
    <w:p w14:paraId="7B7675E9" w14:textId="77777777" w:rsidR="0063533A" w:rsidRPr="009610B5" w:rsidRDefault="008C73FA" w:rsidP="00D268E5">
      <w:pPr>
        <w:pStyle w:val="Normal1"/>
        <w:numPr>
          <w:ilvl w:val="0"/>
          <w:numId w:val="1"/>
        </w:numPr>
        <w:spacing w:after="0" w:line="240" w:lineRule="auto"/>
        <w:jc w:val="both"/>
        <w:rPr>
          <w:rFonts w:ascii="Times New Roman" w:eastAsia="Times New Roman" w:hAnsi="Times New Roman" w:cs="Times New Roman"/>
        </w:rPr>
      </w:pPr>
      <w:r w:rsidRPr="009610B5">
        <w:rPr>
          <w:rFonts w:ascii="Times New Roman" w:eastAsia="Times New Roman" w:hAnsi="Times New Roman" w:cs="Times New Roman"/>
        </w:rPr>
        <w:t xml:space="preserve">A candidate may lodge </w:t>
      </w:r>
      <w:r w:rsidRPr="009610B5">
        <w:rPr>
          <w:rFonts w:ascii="Times New Roman" w:eastAsia="Times New Roman" w:hAnsi="Times New Roman" w:cs="Times New Roman"/>
          <w:b/>
        </w:rPr>
        <w:t xml:space="preserve">a complaint to the Dean, </w:t>
      </w:r>
      <w:r w:rsidRPr="009610B5">
        <w:rPr>
          <w:rFonts w:ascii="Times New Roman" w:eastAsia="Times New Roman" w:hAnsi="Times New Roman" w:cs="Times New Roman"/>
        </w:rPr>
        <w:t>in a second-instance proceeding,</w:t>
      </w:r>
      <w:r w:rsidR="004F2B28" w:rsidRPr="009610B5">
        <w:rPr>
          <w:rFonts w:ascii="Times New Roman" w:eastAsia="Times New Roman" w:hAnsi="Times New Roman" w:cs="Times New Roman"/>
          <w:b/>
        </w:rPr>
        <w:t xml:space="preserve"> </w:t>
      </w:r>
      <w:r w:rsidR="00D268E5" w:rsidRPr="00D268E5">
        <w:rPr>
          <w:rFonts w:ascii="Times New Roman" w:eastAsia="Times New Roman" w:hAnsi="Times New Roman" w:cs="Times New Roman"/>
          <w:b/>
        </w:rPr>
        <w:t xml:space="preserve">Friday, November 21, 2025 from 8:00 a.m. to 2:00 </w:t>
      </w:r>
      <w:proofErr w:type="spellStart"/>
      <w:r w:rsidR="00D268E5" w:rsidRPr="00D268E5">
        <w:rPr>
          <w:rFonts w:ascii="Times New Roman" w:eastAsia="Times New Roman" w:hAnsi="Times New Roman" w:cs="Times New Roman"/>
          <w:b/>
        </w:rPr>
        <w:t>p.m</w:t>
      </w:r>
      <w:proofErr w:type="spellEnd"/>
      <w:r w:rsidRPr="009610B5">
        <w:rPr>
          <w:rFonts w:ascii="Times New Roman" w:eastAsia="Times New Roman" w:hAnsi="Times New Roman" w:cs="Times New Roman"/>
        </w:rPr>
        <w:t xml:space="preserve"> Complaints are filed through the archives of the Faculty; </w:t>
      </w:r>
    </w:p>
    <w:p w14:paraId="0A9673B6" w14:textId="77777777" w:rsidR="0063533A" w:rsidRDefault="008C73FA" w:rsidP="00D268E5">
      <w:pPr>
        <w:pStyle w:val="Normal1"/>
        <w:numPr>
          <w:ilvl w:val="0"/>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The Dean shall adopt a decision </w:t>
      </w:r>
      <w:r w:rsidR="004F2B28">
        <w:rPr>
          <w:rFonts w:ascii="Times New Roman" w:eastAsia="Times New Roman" w:hAnsi="Times New Roman" w:cs="Times New Roman"/>
          <w:b/>
        </w:rPr>
        <w:t xml:space="preserve">upon the complaint </w:t>
      </w:r>
      <w:r w:rsidR="00D268E5" w:rsidRPr="00D268E5">
        <w:rPr>
          <w:rFonts w:ascii="Times New Roman" w:eastAsia="Times New Roman" w:hAnsi="Times New Roman" w:cs="Times New Roman"/>
          <w:b/>
        </w:rPr>
        <w:t xml:space="preserve">Friday, November 21, 2025, until 4:00 </w:t>
      </w:r>
      <w:proofErr w:type="spellStart"/>
      <w:r w:rsidR="00D268E5" w:rsidRPr="00D268E5">
        <w:rPr>
          <w:rFonts w:ascii="Times New Roman" w:eastAsia="Times New Roman" w:hAnsi="Times New Roman" w:cs="Times New Roman"/>
          <w:b/>
        </w:rPr>
        <w:t>p.m</w:t>
      </w:r>
      <w:proofErr w:type="spellEnd"/>
      <w:r w:rsidR="00D268E5" w:rsidRPr="00D268E5">
        <w:rPr>
          <w:rFonts w:ascii="Times New Roman" w:eastAsia="Times New Roman" w:hAnsi="Times New Roman" w:cs="Times New Roman"/>
          <w:b/>
        </w:rPr>
        <w:t xml:space="preserve"> </w:t>
      </w:r>
      <w:r>
        <w:rPr>
          <w:rFonts w:ascii="Times New Roman" w:eastAsia="Times New Roman" w:hAnsi="Times New Roman" w:cs="Times New Roman"/>
        </w:rPr>
        <w:t>The Dean’s decision is final;</w:t>
      </w:r>
      <w:r w:rsidR="00D268E5" w:rsidRPr="00D268E5">
        <w:t xml:space="preserve"> </w:t>
      </w:r>
      <w:r w:rsidR="00D268E5" w:rsidRPr="00D268E5">
        <w:rPr>
          <w:rFonts w:ascii="Times New Roman" w:eastAsia="Times New Roman" w:hAnsi="Times New Roman" w:cs="Times New Roman"/>
        </w:rPr>
        <w:t xml:space="preserve">Friday, </w:t>
      </w:r>
    </w:p>
    <w:p w14:paraId="48E1D160" w14:textId="77777777" w:rsidR="0063533A" w:rsidRDefault="008C73FA" w:rsidP="00D268E5">
      <w:pPr>
        <w:pStyle w:val="Normal1"/>
        <w:numPr>
          <w:ilvl w:val="0"/>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Faculty publishes </w:t>
      </w:r>
      <w:r>
        <w:rPr>
          <w:rFonts w:ascii="Times New Roman" w:eastAsia="Times New Roman" w:hAnsi="Times New Roman" w:cs="Times New Roman"/>
          <w:b/>
        </w:rPr>
        <w:t>the fina</w:t>
      </w:r>
      <w:r w:rsidR="004F2B28">
        <w:rPr>
          <w:rFonts w:ascii="Times New Roman" w:eastAsia="Times New Roman" w:hAnsi="Times New Roman" w:cs="Times New Roman"/>
          <w:b/>
        </w:rPr>
        <w:t xml:space="preserve">l ranking lists </w:t>
      </w:r>
      <w:r w:rsidR="00D268E5" w:rsidRPr="00D268E5">
        <w:rPr>
          <w:rFonts w:ascii="Times New Roman" w:eastAsia="Times New Roman" w:hAnsi="Times New Roman" w:cs="Times New Roman"/>
          <w:b/>
        </w:rPr>
        <w:t>on Saturday, November 22, 2025, until 12:00 noon</w:t>
      </w:r>
      <w:r>
        <w:rPr>
          <w:rFonts w:ascii="Times New Roman" w:eastAsia="Times New Roman" w:hAnsi="Times New Roman" w:cs="Times New Roman"/>
          <w:b/>
        </w:rPr>
        <w:t>.</w:t>
      </w:r>
      <w:r>
        <w:rPr>
          <w:rFonts w:ascii="Times New Roman" w:eastAsia="Times New Roman" w:hAnsi="Times New Roman" w:cs="Times New Roman"/>
        </w:rPr>
        <w:t>, on the notice board and on the website of the Faculty and submits them to the University;</w:t>
      </w:r>
    </w:p>
    <w:p w14:paraId="1A2A3BED" w14:textId="77777777" w:rsidR="004E3EB4" w:rsidRPr="004E3EB4" w:rsidRDefault="008C73FA" w:rsidP="004E3EB4">
      <w:pPr>
        <w:pStyle w:val="Normal1"/>
        <w:numPr>
          <w:ilvl w:val="0"/>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The enrollment of candidates </w:t>
      </w:r>
      <w:r>
        <w:rPr>
          <w:rFonts w:ascii="Times New Roman" w:eastAsia="Times New Roman" w:hAnsi="Times New Roman" w:cs="Times New Roman"/>
        </w:rPr>
        <w:t xml:space="preserve">will be performed </w:t>
      </w:r>
      <w:r w:rsidR="00D268E5" w:rsidRPr="00D268E5">
        <w:rPr>
          <w:rFonts w:ascii="Times New Roman" w:eastAsia="Times New Roman" w:hAnsi="Times New Roman" w:cs="Times New Roman"/>
          <w:b/>
        </w:rPr>
        <w:t>on Monday, November 24, 2025</w:t>
      </w:r>
    </w:p>
    <w:p w14:paraId="6149A3B9" w14:textId="77777777" w:rsidR="004E3EB4" w:rsidRPr="004E3EB4" w:rsidRDefault="00F97D6C" w:rsidP="00E40AAA">
      <w:pPr>
        <w:pBdr>
          <w:top w:val="none" w:sz="0" w:space="0" w:color="auto"/>
          <w:left w:val="none" w:sz="0" w:space="0" w:color="auto"/>
          <w:bottom w:val="none" w:sz="0" w:space="0" w:color="auto"/>
          <w:right w:val="none" w:sz="0" w:space="0" w:color="auto"/>
          <w:between w:val="none" w:sz="0" w:space="0" w:color="auto"/>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shd w:val="clear" w:color="auto" w:fill="auto"/>
          <w:lang w:val="en"/>
        </w:rPr>
      </w:pPr>
      <w:r>
        <w:rPr>
          <w:rFonts w:eastAsia="Times New Roman" w:cs="Times New Roman"/>
          <w:shd w:val="clear" w:color="auto" w:fill="auto"/>
          <w:lang w:val="en"/>
        </w:rPr>
        <w:t xml:space="preserve">             </w:t>
      </w:r>
      <w:r w:rsidRPr="004E3EB4">
        <w:rPr>
          <w:rFonts w:eastAsia="Times New Roman" w:cs="Times New Roman"/>
          <w:b/>
          <w:shd w:val="clear" w:color="auto" w:fill="auto"/>
          <w:lang w:val="en"/>
        </w:rPr>
        <w:t>The method, time and schedule of enrollment will be published with the</w:t>
      </w:r>
      <w:r w:rsidR="004E3EB4" w:rsidRPr="004E3EB4">
        <w:rPr>
          <w:rFonts w:eastAsia="Times New Roman" w:cs="Times New Roman"/>
          <w:b/>
          <w:shd w:val="clear" w:color="auto" w:fill="auto"/>
          <w:lang w:val="en"/>
        </w:rPr>
        <w:t xml:space="preserve"> final ranking list.</w:t>
      </w:r>
    </w:p>
    <w:p w14:paraId="611AEBFD" w14:textId="77777777" w:rsidR="00F97D6C" w:rsidRPr="00F97D6C" w:rsidRDefault="00F97D6C" w:rsidP="00E40AAA">
      <w:pPr>
        <w:pBdr>
          <w:top w:val="none" w:sz="0" w:space="0" w:color="auto"/>
          <w:left w:val="none" w:sz="0" w:space="0" w:color="auto"/>
          <w:bottom w:val="none" w:sz="0" w:space="0" w:color="auto"/>
          <w:right w:val="none" w:sz="0" w:space="0" w:color="auto"/>
          <w:between w:val="none" w:sz="0" w:space="0" w:color="auto"/>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hd w:val="clear" w:color="auto" w:fill="auto"/>
          <w:lang w:val="en"/>
        </w:rPr>
      </w:pPr>
      <w:r w:rsidRPr="00F97D6C">
        <w:rPr>
          <w:rFonts w:eastAsia="Times New Roman" w:cs="Times New Roman"/>
          <w:shd w:val="clear" w:color="auto" w:fill="auto"/>
          <w:lang w:val="en"/>
        </w:rPr>
        <w:t>If there are no appeals to the first-instance commission, the preliminary rankings become the final rankings.</w:t>
      </w:r>
      <w:r>
        <w:rPr>
          <w:rFonts w:eastAsia="Times New Roman" w:cs="Times New Roman"/>
          <w:shd w:val="clear" w:color="auto" w:fill="auto"/>
          <w:lang w:val="en"/>
        </w:rPr>
        <w:t xml:space="preserve"> </w:t>
      </w:r>
      <w:r w:rsidRPr="00F97D6C">
        <w:rPr>
          <w:rFonts w:eastAsia="Times New Roman" w:cs="Times New Roman"/>
          <w:shd w:val="clear" w:color="auto" w:fill="auto"/>
          <w:lang w:val="en"/>
        </w:rPr>
        <w:t>In this case, the date and time of enrollment may change. Candidates should regularly follow the information and notices published on the Faculty's website.</w:t>
      </w:r>
    </w:p>
    <w:p w14:paraId="60DC2572" w14:textId="77777777" w:rsidR="00F97D6C" w:rsidRPr="00F97D6C" w:rsidRDefault="00F97D6C" w:rsidP="00F97D6C">
      <w:pPr>
        <w:pStyle w:val="Normal1"/>
        <w:spacing w:after="0" w:line="240" w:lineRule="auto"/>
        <w:ind w:left="720"/>
        <w:jc w:val="both"/>
        <w:rPr>
          <w:rFonts w:ascii="Times New Roman" w:eastAsia="Times New Roman" w:hAnsi="Times New Roman" w:cs="Times New Roman"/>
        </w:rPr>
      </w:pPr>
    </w:p>
    <w:p w14:paraId="78956CC3" w14:textId="77777777" w:rsidR="0063533A" w:rsidRPr="00F97D6C" w:rsidRDefault="0063533A" w:rsidP="000D0C12">
      <w:pPr>
        <w:pStyle w:val="Normal1"/>
        <w:spacing w:after="0" w:line="240" w:lineRule="auto"/>
        <w:jc w:val="both"/>
        <w:rPr>
          <w:rFonts w:ascii="Times New Roman" w:eastAsia="Times New Roman" w:hAnsi="Times New Roman" w:cs="Times New Roman"/>
          <w:color w:val="000000"/>
        </w:rPr>
      </w:pPr>
    </w:p>
    <w:p w14:paraId="177A79B1" w14:textId="77777777" w:rsidR="0063533A" w:rsidRDefault="008C73FA" w:rsidP="000D0C12">
      <w:pPr>
        <w:pStyle w:val="Normal1"/>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rPr>
        <w:t>APPLICATION FOR THE CALL AND OTHER PROVISIONS</w:t>
      </w:r>
    </w:p>
    <w:p w14:paraId="509B30B9" w14:textId="77777777" w:rsidR="0063533A" w:rsidRDefault="0063533A" w:rsidP="000D0C12">
      <w:pPr>
        <w:pStyle w:val="Normal1"/>
        <w:spacing w:after="0" w:line="240" w:lineRule="auto"/>
        <w:jc w:val="both"/>
        <w:rPr>
          <w:rFonts w:ascii="Times New Roman" w:eastAsia="Times New Roman" w:hAnsi="Times New Roman" w:cs="Times New Roman"/>
          <w:color w:val="000000"/>
        </w:rPr>
      </w:pPr>
    </w:p>
    <w:p w14:paraId="6CA9169A" w14:textId="77777777" w:rsidR="0063533A" w:rsidRDefault="008C73FA" w:rsidP="00E40AAA">
      <w:pPr>
        <w:pStyle w:val="Normal1"/>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 xml:space="preserve">When </w:t>
      </w:r>
      <w:r>
        <w:rPr>
          <w:rFonts w:ascii="Times New Roman" w:eastAsia="Times New Roman" w:hAnsi="Times New Roman" w:cs="Times New Roman"/>
          <w:b/>
        </w:rPr>
        <w:t xml:space="preserve">APPLYING FOR THE CALL, </w:t>
      </w:r>
      <w:r>
        <w:rPr>
          <w:rFonts w:ascii="Times New Roman" w:eastAsia="Times New Roman" w:hAnsi="Times New Roman" w:cs="Times New Roman"/>
        </w:rPr>
        <w:t xml:space="preserve">candidates submit </w:t>
      </w:r>
      <w:r>
        <w:rPr>
          <w:rFonts w:ascii="Times New Roman" w:eastAsia="Times New Roman" w:hAnsi="Times New Roman" w:cs="Times New Roman"/>
          <w:b/>
        </w:rPr>
        <w:t>the original documents and photocopies of the following documents, for inspection:</w:t>
      </w:r>
    </w:p>
    <w:bookmarkStart w:id="4" w:name="_tyjcwt" w:colFirst="0" w:colLast="0"/>
    <w:bookmarkEnd w:id="4"/>
    <w:p w14:paraId="2DD4F347" w14:textId="12B99658" w:rsidR="007B37B1" w:rsidRPr="007B37B1" w:rsidRDefault="00B55483" w:rsidP="00E40AAA">
      <w:pPr>
        <w:pStyle w:val="Normal1"/>
        <w:widowControl w:val="0"/>
        <w:numPr>
          <w:ilvl w:val="0"/>
          <w:numId w:val="18"/>
        </w:numPr>
        <w:spacing w:after="0" w:line="240" w:lineRule="auto"/>
        <w:ind w:left="709"/>
        <w:jc w:val="both"/>
        <w:rPr>
          <w:rFonts w:ascii="Times New Roman" w:eastAsia="Times New Roman" w:hAnsi="Times New Roman" w:cs="Times New Roman"/>
        </w:rPr>
      </w:pPr>
      <w:r>
        <w:fldChar w:fldCharType="begin"/>
      </w:r>
      <w:r>
        <w:instrText xml:space="preserve"> HYPERLINK "https://www.fsfv.bg.ac.rs/files/das/251004_prijavni_list-aplication_form_2025-26.xlsx" </w:instrText>
      </w:r>
      <w:r>
        <w:fldChar w:fldCharType="separate"/>
      </w:r>
      <w:r w:rsidR="007B37B1" w:rsidRPr="00B55483">
        <w:rPr>
          <w:rStyle w:val="Hyperlink"/>
        </w:rPr>
        <w:t>An application form</w:t>
      </w:r>
      <w:r>
        <w:fldChar w:fldCharType="end"/>
      </w:r>
      <w:r w:rsidR="007B37B1" w:rsidRPr="007B37B1">
        <w:rPr>
          <w:rFonts w:ascii="Times New Roman" w:eastAsia="Times New Roman" w:hAnsi="Times New Roman" w:cs="Times New Roman"/>
        </w:rPr>
        <w:t xml:space="preserve"> that the candidate can download from the </w:t>
      </w:r>
      <w:proofErr w:type="gramStart"/>
      <w:r w:rsidR="007B37B1" w:rsidRPr="007B37B1">
        <w:rPr>
          <w:rFonts w:ascii="Times New Roman" w:eastAsia="Times New Roman" w:hAnsi="Times New Roman" w:cs="Times New Roman"/>
        </w:rPr>
        <w:t>Faculty's</w:t>
      </w:r>
      <w:proofErr w:type="gramEnd"/>
      <w:r w:rsidR="007B37B1" w:rsidRPr="007B37B1">
        <w:rPr>
          <w:rFonts w:ascii="Times New Roman" w:eastAsia="Times New Roman" w:hAnsi="Times New Roman" w:cs="Times New Roman"/>
        </w:rPr>
        <w:t xml:space="preserve"> website or at the payment desk at the main entrance to the Faculty building. Applications for the competition are submitted to the Faculty in person or through a representative. Applications sent by post will not be considered.</w:t>
      </w:r>
    </w:p>
    <w:p w14:paraId="5D85C2D5" w14:textId="77777777" w:rsidR="007B37B1" w:rsidRPr="007B37B1" w:rsidRDefault="007B37B1" w:rsidP="00E40AAA">
      <w:pPr>
        <w:pStyle w:val="Normal1"/>
        <w:widowControl w:val="0"/>
        <w:numPr>
          <w:ilvl w:val="0"/>
          <w:numId w:val="18"/>
        </w:numPr>
        <w:spacing w:after="0" w:line="240" w:lineRule="auto"/>
        <w:ind w:left="709"/>
        <w:jc w:val="both"/>
        <w:rPr>
          <w:rFonts w:ascii="Times New Roman" w:eastAsia="Times New Roman" w:hAnsi="Times New Roman" w:cs="Times New Roman"/>
        </w:rPr>
      </w:pPr>
      <w:r w:rsidRPr="007B37B1">
        <w:rPr>
          <w:rFonts w:ascii="Times New Roman" w:eastAsia="Times New Roman" w:hAnsi="Times New Roman" w:cs="Times New Roman"/>
        </w:rPr>
        <w:t>When applying for the competition, candidates submit for inspection ORIGINAL DOCUMENTS and PHOTOCOPIES of diplomas and diploma supplements, i.e. a certificate of completion of the study program of the first and second degree of study, completed master's degrees apply with a diploma of basic studies, but also attach a master's degree and a certificate of passed exams for possible recognition of part of the exam after enrollment;</w:t>
      </w:r>
    </w:p>
    <w:p w14:paraId="6F904FA0" w14:textId="77777777" w:rsidR="007B37B1" w:rsidRPr="007B37B1" w:rsidRDefault="007B37B1" w:rsidP="00E40AAA">
      <w:pPr>
        <w:pStyle w:val="Normal1"/>
        <w:widowControl w:val="0"/>
        <w:numPr>
          <w:ilvl w:val="0"/>
          <w:numId w:val="18"/>
        </w:numPr>
        <w:spacing w:after="0" w:line="240" w:lineRule="auto"/>
        <w:ind w:left="709"/>
        <w:jc w:val="both"/>
        <w:rPr>
          <w:rFonts w:ascii="Times New Roman" w:eastAsia="Times New Roman" w:hAnsi="Times New Roman" w:cs="Times New Roman"/>
        </w:rPr>
      </w:pPr>
      <w:r w:rsidRPr="007B37B1">
        <w:rPr>
          <w:rFonts w:ascii="Times New Roman" w:eastAsia="Times New Roman" w:hAnsi="Times New Roman" w:cs="Times New Roman"/>
        </w:rPr>
        <w:lastRenderedPageBreak/>
        <w:t>evidence related to completed scientific works (photocopies of published works, i.e. journal confirmation with DOI number and mandatory list of published works);</w:t>
      </w:r>
    </w:p>
    <w:p w14:paraId="0E4B9CB2" w14:textId="77777777" w:rsidR="007B37B1" w:rsidRPr="007B37B1" w:rsidRDefault="007B37B1" w:rsidP="00E40AAA">
      <w:pPr>
        <w:pStyle w:val="Normal1"/>
        <w:widowControl w:val="0"/>
        <w:numPr>
          <w:ilvl w:val="0"/>
          <w:numId w:val="18"/>
        </w:numPr>
        <w:spacing w:after="0" w:line="240" w:lineRule="auto"/>
        <w:ind w:left="709"/>
        <w:jc w:val="both"/>
        <w:rPr>
          <w:rFonts w:ascii="Times New Roman" w:eastAsia="Times New Roman" w:hAnsi="Times New Roman" w:cs="Times New Roman"/>
        </w:rPr>
      </w:pPr>
      <w:r w:rsidRPr="007B37B1">
        <w:rPr>
          <w:rFonts w:ascii="Times New Roman" w:eastAsia="Times New Roman" w:hAnsi="Times New Roman" w:cs="Times New Roman"/>
        </w:rPr>
        <w:t>proof of knowledge of the English language</w:t>
      </w:r>
    </w:p>
    <w:p w14:paraId="05C71DFA" w14:textId="77777777" w:rsidR="007B37B1" w:rsidRPr="007B37B1" w:rsidRDefault="007B37B1" w:rsidP="00E40AAA">
      <w:pPr>
        <w:pStyle w:val="Normal1"/>
        <w:widowControl w:val="0"/>
        <w:numPr>
          <w:ilvl w:val="0"/>
          <w:numId w:val="18"/>
        </w:numPr>
        <w:spacing w:after="0" w:line="240" w:lineRule="auto"/>
        <w:ind w:left="709"/>
        <w:jc w:val="both"/>
        <w:rPr>
          <w:rFonts w:ascii="Times New Roman" w:eastAsia="Times New Roman" w:hAnsi="Times New Roman" w:cs="Times New Roman"/>
        </w:rPr>
      </w:pPr>
      <w:r w:rsidRPr="007B37B1">
        <w:rPr>
          <w:rFonts w:ascii="Times New Roman" w:eastAsia="Times New Roman" w:hAnsi="Times New Roman" w:cs="Times New Roman"/>
        </w:rPr>
        <w:t>proof of payment of the registration fee of 5,300.00 dinars. Candidates pay the fee to the current account of the faculty 840-1102666-24 by calling number 10.</w:t>
      </w:r>
    </w:p>
    <w:p w14:paraId="42D5B3F8" w14:textId="77777777" w:rsidR="007B37B1" w:rsidRPr="007B37B1" w:rsidRDefault="007B37B1" w:rsidP="00E40AAA">
      <w:pPr>
        <w:pStyle w:val="Normal1"/>
        <w:widowControl w:val="0"/>
        <w:numPr>
          <w:ilvl w:val="0"/>
          <w:numId w:val="18"/>
        </w:numPr>
        <w:spacing w:after="0" w:line="240" w:lineRule="auto"/>
        <w:ind w:left="709"/>
        <w:jc w:val="both"/>
        <w:rPr>
          <w:rFonts w:ascii="Times New Roman" w:eastAsia="Times New Roman" w:hAnsi="Times New Roman" w:cs="Times New Roman"/>
        </w:rPr>
      </w:pPr>
      <w:r w:rsidRPr="007B37B1">
        <w:rPr>
          <w:rFonts w:ascii="Times New Roman" w:eastAsia="Times New Roman" w:hAnsi="Times New Roman" w:cs="Times New Roman"/>
        </w:rPr>
        <w:t>two photos of 3.5 x 4.5 cm format not older than 6 months,</w:t>
      </w:r>
    </w:p>
    <w:p w14:paraId="1B661B1F" w14:textId="77777777" w:rsidR="00E637BC" w:rsidRDefault="00D51B8D" w:rsidP="00E40AAA">
      <w:pPr>
        <w:pStyle w:val="Normal1"/>
        <w:widowControl w:val="0"/>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I</w:t>
      </w:r>
      <w:r w:rsidR="008C73FA">
        <w:rPr>
          <w:rFonts w:ascii="Times New Roman" w:eastAsia="Times New Roman" w:hAnsi="Times New Roman" w:cs="Times New Roman"/>
        </w:rPr>
        <w:t>f required, the Faculty may ask candidates to provide other documents as well.</w:t>
      </w:r>
      <w:r w:rsidR="00E637BC" w:rsidRPr="00E637BC">
        <w:rPr>
          <w:rFonts w:ascii="Times New Roman" w:eastAsia="Times New Roman" w:hAnsi="Times New Roman" w:cs="Times New Roman"/>
        </w:rPr>
        <w:t xml:space="preserve"> </w:t>
      </w:r>
    </w:p>
    <w:p w14:paraId="372B2890" w14:textId="73482DD1" w:rsidR="00E637BC" w:rsidRDefault="00E637BC" w:rsidP="00E40AAA">
      <w:pPr>
        <w:pStyle w:val="Normal1"/>
        <w:widowControl w:val="0"/>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 candidate makes </w:t>
      </w:r>
      <w:hyperlink r:id="rId19" w:history="1">
        <w:r w:rsidRPr="00234819">
          <w:rPr>
            <w:rStyle w:val="Hyperlink"/>
            <w:rFonts w:ascii="Times New Roman" w:eastAsia="Times New Roman" w:hAnsi="Times New Roman" w:cs="Times New Roman"/>
          </w:rPr>
          <w:t>a statement authorizing the Faculty</w:t>
        </w:r>
      </w:hyperlink>
      <w:r>
        <w:rPr>
          <w:rFonts w:ascii="Times New Roman" w:eastAsia="Times New Roman" w:hAnsi="Times New Roman" w:cs="Times New Roman"/>
        </w:rPr>
        <w:t xml:space="preserve"> </w:t>
      </w:r>
      <w:r w:rsidRPr="009233F8">
        <w:rPr>
          <w:rFonts w:ascii="Times New Roman" w:eastAsia="Times New Roman" w:hAnsi="Times New Roman" w:cs="Times New Roman"/>
        </w:rPr>
        <w:t>and the University</w:t>
      </w:r>
      <w:r>
        <w:rPr>
          <w:rFonts w:ascii="Times New Roman" w:eastAsia="Times New Roman" w:hAnsi="Times New Roman" w:cs="Times New Roman"/>
          <w:u w:val="single"/>
        </w:rPr>
        <w:t xml:space="preserve"> </w:t>
      </w:r>
      <w:r>
        <w:rPr>
          <w:rFonts w:ascii="Times New Roman" w:eastAsia="Times New Roman" w:hAnsi="Times New Roman" w:cs="Times New Roman"/>
        </w:rPr>
        <w:t>to inspect, obtain and process personal data for the purposes of the application process for enrollment and for the purpose of studying; that personal data can be entered into the electronic database, and that these data can be used for the purposes of generating the necessary statistical data, submitting the requested data to the Ministry of Education, Science and Technological Development, and that they will not be accessible to unauthorized persons.</w:t>
      </w:r>
    </w:p>
    <w:p w14:paraId="0DBFEDEA" w14:textId="6E4C8FD9" w:rsidR="00040209" w:rsidRDefault="00040209" w:rsidP="00E40AAA">
      <w:pPr>
        <w:pStyle w:val="Normal1"/>
        <w:widowControl w:val="0"/>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When applying, candidates who completed the previous degree of stud</w:t>
      </w:r>
      <w:r w:rsidR="004E3EB4">
        <w:rPr>
          <w:rFonts w:ascii="Times New Roman" w:eastAsia="Times New Roman" w:hAnsi="Times New Roman" w:cs="Times New Roman"/>
        </w:rPr>
        <w:t>ies before the 2025/2026</w:t>
      </w:r>
      <w:r>
        <w:rPr>
          <w:rFonts w:ascii="Times New Roman" w:eastAsia="Times New Roman" w:hAnsi="Times New Roman" w:cs="Times New Roman"/>
        </w:rPr>
        <w:t xml:space="preserve"> academic year also submit a signed </w:t>
      </w:r>
      <w:hyperlink r:id="rId20" w:history="1">
        <w:r w:rsidRPr="00234819">
          <w:rPr>
            <w:rStyle w:val="Hyperlink"/>
            <w:rFonts w:ascii="Times New Roman" w:eastAsia="Times New Roman" w:hAnsi="Times New Roman" w:cs="Times New Roman"/>
          </w:rPr>
          <w:t xml:space="preserve">statement </w:t>
        </w:r>
        <w:r w:rsidR="004131D1" w:rsidRPr="00234819">
          <w:rPr>
            <w:rStyle w:val="Hyperlink"/>
            <w:rFonts w:ascii="Times New Roman" w:eastAsia="Times New Roman" w:hAnsi="Times New Roman" w:cs="Times New Roman"/>
          </w:rPr>
          <w:t xml:space="preserve"> 1</w:t>
        </w:r>
      </w:hyperlink>
      <w:r w:rsidR="00234819">
        <w:rPr>
          <w:rFonts w:ascii="Times New Roman" w:eastAsia="Times New Roman" w:hAnsi="Times New Roman" w:cs="Times New Roman"/>
          <w:color w:val="0070C0"/>
          <w:u w:val="single"/>
        </w:rPr>
        <w:t xml:space="preserve"> </w:t>
      </w:r>
      <w:r>
        <w:rPr>
          <w:rFonts w:ascii="Times New Roman" w:eastAsia="Times New Roman" w:hAnsi="Times New Roman" w:cs="Times New Roman"/>
        </w:rPr>
        <w:t>that they have not been enrolled as budget-funded students in the first year of t</w:t>
      </w:r>
      <w:r w:rsidR="004131D1">
        <w:rPr>
          <w:rFonts w:ascii="Times New Roman" w:eastAsia="Times New Roman" w:hAnsi="Times New Roman" w:cs="Times New Roman"/>
        </w:rPr>
        <w:t>he degree they are applying for</w:t>
      </w:r>
      <w:r w:rsidR="004131D1" w:rsidRPr="004131D1">
        <w:t xml:space="preserve"> </w:t>
      </w:r>
      <w:r w:rsidR="004131D1" w:rsidRPr="004131D1">
        <w:rPr>
          <w:rFonts w:ascii="Times New Roman" w:eastAsia="Times New Roman" w:hAnsi="Times New Roman" w:cs="Times New Roman"/>
        </w:rPr>
        <w:t xml:space="preserve">at the level of study for which they are applying and signed </w:t>
      </w:r>
      <w:hyperlink r:id="rId21" w:history="1">
        <w:r w:rsidR="004131D1" w:rsidRPr="00706CEE">
          <w:rPr>
            <w:rStyle w:val="Hyperlink"/>
            <w:rFonts w:ascii="Times New Roman" w:eastAsia="Times New Roman" w:hAnsi="Times New Roman" w:cs="Times New Roman"/>
          </w:rPr>
          <w:t>statement 2</w:t>
        </w:r>
      </w:hyperlink>
      <w:r w:rsidR="004131D1" w:rsidRPr="004131D1">
        <w:rPr>
          <w:rFonts w:ascii="Times New Roman" w:eastAsia="Times New Roman" w:hAnsi="Times New Roman" w:cs="Times New Roman"/>
          <w:color w:val="0070C0"/>
        </w:rPr>
        <w:t xml:space="preserve"> </w:t>
      </w:r>
      <w:r w:rsidR="004131D1" w:rsidRPr="004131D1">
        <w:rPr>
          <w:rFonts w:ascii="Times New Roman" w:eastAsia="Times New Roman" w:hAnsi="Times New Roman" w:cs="Times New Roman"/>
        </w:rPr>
        <w:t>that they are enrolling for the first time the level of study they are applying for and the institution they are applying for.</w:t>
      </w:r>
    </w:p>
    <w:p w14:paraId="1716D612" w14:textId="77777777" w:rsidR="0063533A" w:rsidRDefault="0063533A" w:rsidP="00D51B8D">
      <w:pPr>
        <w:pStyle w:val="Normal1"/>
        <w:widowControl w:val="0"/>
        <w:spacing w:after="0"/>
        <w:jc w:val="both"/>
        <w:rPr>
          <w:color w:val="000000"/>
        </w:rPr>
      </w:pPr>
    </w:p>
    <w:p w14:paraId="621F1C85" w14:textId="77777777" w:rsidR="0063533A" w:rsidRDefault="008C73FA" w:rsidP="000D0C12">
      <w:pPr>
        <w:pStyle w:val="Normal1"/>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rPr>
        <w:t xml:space="preserve">A </w:t>
      </w:r>
      <w:r>
        <w:rPr>
          <w:rFonts w:ascii="Times New Roman" w:eastAsia="Times New Roman" w:hAnsi="Times New Roman" w:cs="Times New Roman"/>
          <w:color w:val="000000"/>
        </w:rPr>
        <w:t xml:space="preserve">diploma and </w:t>
      </w:r>
      <w:r>
        <w:rPr>
          <w:rFonts w:ascii="Times New Roman" w:eastAsia="Times New Roman" w:hAnsi="Times New Roman" w:cs="Times New Roman"/>
        </w:rPr>
        <w:t xml:space="preserve">a </w:t>
      </w:r>
      <w:r>
        <w:rPr>
          <w:rFonts w:ascii="Times New Roman" w:eastAsia="Times New Roman" w:hAnsi="Times New Roman" w:cs="Times New Roman"/>
          <w:color w:val="000000"/>
        </w:rPr>
        <w:t xml:space="preserve">diploma supplement submitted during the application for the call will be considered valid higher education documents if they were issued by an accredited higher education institution for an accredited study program. The </w:t>
      </w:r>
      <w:r>
        <w:rPr>
          <w:rFonts w:ascii="Times New Roman" w:eastAsia="Times New Roman" w:hAnsi="Times New Roman" w:cs="Times New Roman"/>
        </w:rPr>
        <w:t>d</w:t>
      </w:r>
      <w:r>
        <w:rPr>
          <w:rFonts w:ascii="Times New Roman" w:eastAsia="Times New Roman" w:hAnsi="Times New Roman" w:cs="Times New Roman"/>
          <w:color w:val="000000"/>
        </w:rPr>
        <w:t>iploma and the diploma supplement i.e., certificate of completion of the study program of the first degree of stud</w:t>
      </w:r>
      <w:r>
        <w:rPr>
          <w:rFonts w:ascii="Times New Roman" w:eastAsia="Times New Roman" w:hAnsi="Times New Roman" w:cs="Times New Roman"/>
        </w:rPr>
        <w:t>ies</w:t>
      </w:r>
      <w:r>
        <w:rPr>
          <w:rFonts w:ascii="Times New Roman" w:eastAsia="Times New Roman" w:hAnsi="Times New Roman" w:cs="Times New Roman"/>
          <w:color w:val="000000"/>
        </w:rPr>
        <w:t xml:space="preserve"> and a certificate o</w:t>
      </w:r>
      <w:r>
        <w:rPr>
          <w:rFonts w:ascii="Times New Roman" w:eastAsia="Times New Roman" w:hAnsi="Times New Roman" w:cs="Times New Roman"/>
        </w:rPr>
        <w:t>n</w:t>
      </w:r>
      <w:r>
        <w:rPr>
          <w:rFonts w:ascii="Times New Roman" w:eastAsia="Times New Roman" w:hAnsi="Times New Roman" w:cs="Times New Roman"/>
          <w:color w:val="000000"/>
        </w:rPr>
        <w:t xml:space="preserve"> passed exams (for those candidates who d</w:t>
      </w:r>
      <w:r>
        <w:rPr>
          <w:rFonts w:ascii="Times New Roman" w:eastAsia="Times New Roman" w:hAnsi="Times New Roman" w:cs="Times New Roman"/>
        </w:rPr>
        <w:t>o</w:t>
      </w:r>
      <w:r>
        <w:rPr>
          <w:rFonts w:ascii="Times New Roman" w:eastAsia="Times New Roman" w:hAnsi="Times New Roman" w:cs="Times New Roman"/>
          <w:color w:val="000000"/>
        </w:rPr>
        <w:t xml:space="preserve"> not have a diploma supplement or whose diploma and diploma supplement are still in the process of </w:t>
      </w:r>
      <w:r>
        <w:rPr>
          <w:rFonts w:ascii="Times New Roman" w:eastAsia="Times New Roman" w:hAnsi="Times New Roman" w:cs="Times New Roman"/>
        </w:rPr>
        <w:t>preparation</w:t>
      </w:r>
      <w:r>
        <w:rPr>
          <w:rFonts w:ascii="Times New Roman" w:eastAsia="Times New Roman" w:hAnsi="Times New Roman" w:cs="Times New Roman"/>
          <w:color w:val="000000"/>
        </w:rPr>
        <w:t xml:space="preserve">), which were issued </w:t>
      </w:r>
      <w:r>
        <w:rPr>
          <w:rFonts w:ascii="Times New Roman" w:eastAsia="Times New Roman" w:hAnsi="Times New Roman" w:cs="Times New Roman"/>
        </w:rPr>
        <w:t>i</w:t>
      </w:r>
      <w:r>
        <w:rPr>
          <w:rFonts w:ascii="Times New Roman" w:eastAsia="Times New Roman" w:hAnsi="Times New Roman" w:cs="Times New Roman"/>
          <w:color w:val="000000"/>
        </w:rPr>
        <w:t xml:space="preserve">n the territory of the Republic of Serbia will be considered </w:t>
      </w:r>
      <w:r>
        <w:rPr>
          <w:rFonts w:ascii="Times New Roman" w:eastAsia="Times New Roman" w:hAnsi="Times New Roman" w:cs="Times New Roman"/>
        </w:rPr>
        <w:t>valid</w:t>
      </w:r>
      <w:r>
        <w:rPr>
          <w:rFonts w:ascii="Times New Roman" w:eastAsia="Times New Roman" w:hAnsi="Times New Roman" w:cs="Times New Roman"/>
          <w:color w:val="000000"/>
        </w:rPr>
        <w:t xml:space="preserve">, if all </w:t>
      </w:r>
      <w:r>
        <w:rPr>
          <w:rFonts w:ascii="Times New Roman" w:eastAsia="Times New Roman" w:hAnsi="Times New Roman" w:cs="Times New Roman"/>
        </w:rPr>
        <w:t xml:space="preserve">exams </w:t>
      </w:r>
      <w:r>
        <w:rPr>
          <w:rFonts w:ascii="Times New Roman" w:eastAsia="Times New Roman" w:hAnsi="Times New Roman" w:cs="Times New Roman"/>
          <w:color w:val="000000"/>
        </w:rPr>
        <w:t xml:space="preserve">passed and recognized in the scope of 240 ECTS, on the basis of which the </w:t>
      </w:r>
      <w:r>
        <w:rPr>
          <w:rFonts w:ascii="Times New Roman" w:eastAsia="Times New Roman" w:hAnsi="Times New Roman" w:cs="Times New Roman"/>
        </w:rPr>
        <w:t xml:space="preserve">overall </w:t>
      </w:r>
      <w:r>
        <w:rPr>
          <w:rFonts w:ascii="Times New Roman" w:eastAsia="Times New Roman" w:hAnsi="Times New Roman" w:cs="Times New Roman"/>
          <w:color w:val="000000"/>
        </w:rPr>
        <w:t xml:space="preserve">average grade is </w:t>
      </w:r>
      <w:r>
        <w:rPr>
          <w:rFonts w:ascii="Times New Roman" w:eastAsia="Times New Roman" w:hAnsi="Times New Roman" w:cs="Times New Roman"/>
        </w:rPr>
        <w:t>expressed</w:t>
      </w:r>
      <w:r>
        <w:rPr>
          <w:rFonts w:ascii="Times New Roman" w:eastAsia="Times New Roman" w:hAnsi="Times New Roman" w:cs="Times New Roman"/>
          <w:color w:val="000000"/>
        </w:rPr>
        <w:t>, are listed t</w:t>
      </w:r>
      <w:r>
        <w:rPr>
          <w:rFonts w:ascii="Times New Roman" w:eastAsia="Times New Roman" w:hAnsi="Times New Roman" w:cs="Times New Roman"/>
        </w:rPr>
        <w:t>herein</w:t>
      </w:r>
      <w:r>
        <w:rPr>
          <w:rFonts w:ascii="Times New Roman" w:eastAsia="Times New Roman" w:hAnsi="Times New Roman" w:cs="Times New Roman"/>
          <w:color w:val="000000"/>
        </w:rPr>
        <w:t>.</w:t>
      </w:r>
    </w:p>
    <w:p w14:paraId="5E960C0E" w14:textId="77777777" w:rsidR="0063533A" w:rsidRDefault="0063533A" w:rsidP="000D0C12">
      <w:pPr>
        <w:pStyle w:val="Normal1"/>
        <w:widowControl w:val="0"/>
        <w:spacing w:after="0"/>
        <w:ind w:firstLine="720"/>
        <w:jc w:val="both"/>
        <w:rPr>
          <w:rFonts w:ascii="Times New Roman" w:eastAsia="Times New Roman" w:hAnsi="Times New Roman" w:cs="Times New Roman"/>
          <w:color w:val="000000"/>
        </w:rPr>
      </w:pPr>
    </w:p>
    <w:p w14:paraId="3D596AF3" w14:textId="77777777" w:rsidR="0063533A" w:rsidRDefault="008C73FA" w:rsidP="000D0C12">
      <w:pPr>
        <w:pStyle w:val="Normal1"/>
        <w:widowControl w:val="0"/>
        <w:spacing w:after="0"/>
        <w:ind w:firstLine="720"/>
        <w:jc w:val="both"/>
        <w:rPr>
          <w:rFonts w:ascii="Times New Roman" w:eastAsia="Times New Roman" w:hAnsi="Times New Roman" w:cs="Times New Roman"/>
        </w:rPr>
      </w:pPr>
      <w:r>
        <w:rPr>
          <w:rFonts w:ascii="Times New Roman" w:eastAsia="Times New Roman" w:hAnsi="Times New Roman" w:cs="Times New Roman"/>
        </w:rPr>
        <w:t xml:space="preserve">A candidate who completed the studies according to the regulations applicable until the entry into force of the Law on Higher Education </w:t>
      </w:r>
      <w:r>
        <w:rPr>
          <w:rFonts w:ascii="Times New Roman" w:eastAsia="Times New Roman" w:hAnsi="Times New Roman" w:cs="Times New Roman"/>
          <w:color w:val="000000"/>
        </w:rPr>
        <w:t>(</w:t>
      </w:r>
      <w:r>
        <w:rPr>
          <w:rFonts w:ascii="Times New Roman" w:eastAsia="Times New Roman" w:hAnsi="Times New Roman" w:cs="Times New Roman"/>
        </w:rPr>
        <w:t xml:space="preserve">“Official Gazette of the </w:t>
      </w:r>
      <w:proofErr w:type="spellStart"/>
      <w:r>
        <w:rPr>
          <w:rFonts w:ascii="Times New Roman" w:eastAsia="Times New Roman" w:hAnsi="Times New Roman" w:cs="Times New Roman"/>
        </w:rPr>
        <w:t>RoS</w:t>
      </w:r>
      <w:proofErr w:type="spellEnd"/>
      <w:r>
        <w:rPr>
          <w:rFonts w:ascii="Times New Roman" w:eastAsia="Times New Roman" w:hAnsi="Times New Roman" w:cs="Times New Roman"/>
        </w:rPr>
        <w:t>,”</w:t>
      </w:r>
      <w:r>
        <w:rPr>
          <w:rFonts w:ascii="Times New Roman" w:eastAsia="Times New Roman" w:hAnsi="Times New Roman" w:cs="Times New Roman"/>
          <w:color w:val="000000"/>
        </w:rPr>
        <w:t xml:space="preserve"> </w:t>
      </w:r>
      <w:r>
        <w:rPr>
          <w:rFonts w:ascii="Times New Roman" w:eastAsia="Times New Roman" w:hAnsi="Times New Roman" w:cs="Times New Roman"/>
        </w:rPr>
        <w:t>no</w:t>
      </w:r>
      <w:r>
        <w:rPr>
          <w:rFonts w:ascii="Times New Roman" w:eastAsia="Times New Roman" w:hAnsi="Times New Roman" w:cs="Times New Roman"/>
          <w:color w:val="000000"/>
        </w:rPr>
        <w:t xml:space="preserve">. 76/05, 100/07 – </w:t>
      </w:r>
      <w:r>
        <w:rPr>
          <w:rFonts w:ascii="Times New Roman" w:eastAsia="Times New Roman" w:hAnsi="Times New Roman" w:cs="Times New Roman"/>
        </w:rPr>
        <w:t>authentic interpretation</w:t>
      </w:r>
      <w:r>
        <w:rPr>
          <w:rFonts w:ascii="Times New Roman" w:eastAsia="Times New Roman" w:hAnsi="Times New Roman" w:cs="Times New Roman"/>
          <w:color w:val="000000"/>
        </w:rPr>
        <w:t xml:space="preserve">, 97/08, 44/10, 93/12, 89/13, 99/14, 45/15 – </w:t>
      </w:r>
      <w:r>
        <w:rPr>
          <w:rFonts w:ascii="Times New Roman" w:eastAsia="Times New Roman" w:hAnsi="Times New Roman" w:cs="Times New Roman"/>
        </w:rPr>
        <w:t>authentic interpretation</w:t>
      </w:r>
      <w:r>
        <w:rPr>
          <w:rFonts w:ascii="Times New Roman" w:eastAsia="Times New Roman" w:hAnsi="Times New Roman" w:cs="Times New Roman"/>
          <w:color w:val="000000"/>
        </w:rPr>
        <w:t xml:space="preserve"> 68/15 </w:t>
      </w:r>
      <w:r>
        <w:rPr>
          <w:rFonts w:ascii="Times New Roman" w:eastAsia="Times New Roman" w:hAnsi="Times New Roman" w:cs="Times New Roman"/>
        </w:rPr>
        <w:t>and</w:t>
      </w:r>
      <w:r>
        <w:rPr>
          <w:rFonts w:ascii="Times New Roman" w:eastAsia="Times New Roman" w:hAnsi="Times New Roman" w:cs="Times New Roman"/>
          <w:color w:val="000000"/>
        </w:rPr>
        <w:t xml:space="preserve"> 87/16) </w:t>
      </w:r>
      <w:r>
        <w:rPr>
          <w:rFonts w:ascii="Times New Roman" w:eastAsia="Times New Roman" w:hAnsi="Times New Roman" w:cs="Times New Roman"/>
        </w:rPr>
        <w:t>is obliged to submit a certificate on passed exams instead of a diploma supplement, in addition to a diploma.</w:t>
      </w:r>
    </w:p>
    <w:p w14:paraId="2A68BB67" w14:textId="77777777" w:rsidR="00656B3F" w:rsidRDefault="00656B3F" w:rsidP="000D0C12">
      <w:pPr>
        <w:pStyle w:val="Normal1"/>
        <w:widowControl w:val="0"/>
        <w:spacing w:after="0"/>
        <w:ind w:firstLine="720"/>
        <w:jc w:val="both"/>
        <w:rPr>
          <w:rFonts w:ascii="Times New Roman" w:eastAsia="Times New Roman" w:hAnsi="Times New Roman" w:cs="Times New Roman"/>
        </w:rPr>
      </w:pPr>
    </w:p>
    <w:p w14:paraId="0EEA3111" w14:textId="77777777" w:rsidR="0063533A" w:rsidRDefault="008C73FA" w:rsidP="000D0C12">
      <w:pPr>
        <w:pStyle w:val="Normal1"/>
        <w:widowControl w:val="0"/>
        <w:spacing w:after="0"/>
        <w:ind w:firstLine="720"/>
        <w:jc w:val="both"/>
        <w:rPr>
          <w:rFonts w:ascii="Times New Roman" w:eastAsia="Times New Roman" w:hAnsi="Times New Roman" w:cs="Times New Roman"/>
          <w:b/>
          <w:u w:val="single"/>
        </w:rPr>
      </w:pPr>
      <w:r>
        <w:rPr>
          <w:rFonts w:ascii="Times New Roman" w:eastAsia="Times New Roman" w:hAnsi="Times New Roman" w:cs="Times New Roman"/>
        </w:rPr>
        <w:t xml:space="preserve">Upon enrollment, a candidate who has not been issued a diploma submits a certificate of graduation, in addition to a certificate on passed exams, with the provision that, </w:t>
      </w:r>
      <w:r>
        <w:rPr>
          <w:rFonts w:ascii="Times New Roman" w:eastAsia="Times New Roman" w:hAnsi="Times New Roman" w:cs="Times New Roman"/>
          <w:b/>
          <w:u w:val="single"/>
        </w:rPr>
        <w:t>within one year at the latest, he/she submits to the Faculty, i.e. the University, the diploma and the diploma supplement on the completion of the previous degree of higher education.</w:t>
      </w:r>
    </w:p>
    <w:p w14:paraId="49691A10" w14:textId="77777777" w:rsidR="0063533A" w:rsidRDefault="008C73FA" w:rsidP="000D0C12">
      <w:pPr>
        <w:pStyle w:val="Normal1"/>
        <w:widowControl w:val="0"/>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A diploma on the completion of the first degree of higher education in academic studies, which was acquired by a candidate with the recognition of part of the study program in the first degree of vocational studies, is considered valid for enrollment in the second and third degrees of studies only if the scope of recognized exams from the study program of vocational studies does not exceed 30% of the total scope of the study program of academic studies in which the diploma was acquired (72/240 ECTS points i.e., 54/180 ECTS points), in accordance with the Rulebook on Standards and Procedures for the Accreditation of Study Programs.</w:t>
      </w:r>
    </w:p>
    <w:p w14:paraId="6019BD30" w14:textId="77777777" w:rsidR="0063533A" w:rsidRDefault="008C73FA" w:rsidP="000D0C12">
      <w:pPr>
        <w:pStyle w:val="Normal1"/>
        <w:widowControl w:val="0"/>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The university, i.e. the faculty that implements the study program in which the candidate is enrolled, is obliged to check the submitted higher education documents and if it finds that the document was not issued in accordance with the applicable regulations, the candidate does not have the right to enroll.</w:t>
      </w:r>
    </w:p>
    <w:p w14:paraId="567BD16C" w14:textId="77777777" w:rsidR="0063533A" w:rsidRDefault="008C73FA" w:rsidP="000D0C12">
      <w:pPr>
        <w:pStyle w:val="Normal1"/>
        <w:widowControl w:val="0"/>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Should it be subsequently determined that a document on the completion of the previous degree of studies is deficient, the procedure for cancellation of the enrollment shall be carried out, in accordance with the Law.</w:t>
      </w:r>
    </w:p>
    <w:p w14:paraId="671E0728" w14:textId="77777777" w:rsidR="0063533A" w:rsidRDefault="008C73FA" w:rsidP="000D0C12">
      <w:pPr>
        <w:pStyle w:val="Normal1"/>
        <w:widowControl w:val="0"/>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When applying, candidates who hold a foreign higher education document submit a certificate stating that the recognition procedure at the University has been initiated.</w:t>
      </w:r>
    </w:p>
    <w:p w14:paraId="06056B17" w14:textId="77777777" w:rsidR="0063533A" w:rsidRDefault="0063533A" w:rsidP="000D0C12">
      <w:pPr>
        <w:pStyle w:val="Normal1"/>
        <w:widowControl w:val="0"/>
        <w:spacing w:after="0"/>
        <w:ind w:firstLine="720"/>
        <w:jc w:val="both"/>
        <w:rPr>
          <w:rFonts w:ascii="Times New Roman" w:eastAsia="Times New Roman" w:hAnsi="Times New Roman" w:cs="Times New Roman"/>
          <w:color w:val="000000"/>
        </w:rPr>
      </w:pPr>
    </w:p>
    <w:p w14:paraId="18EA17DE" w14:textId="77777777" w:rsidR="0063533A" w:rsidRDefault="0063533A" w:rsidP="000D0C12">
      <w:pPr>
        <w:pStyle w:val="Normal1"/>
        <w:widowControl w:val="0"/>
        <w:spacing w:after="0"/>
        <w:rPr>
          <w:rFonts w:ascii="Times New Roman" w:eastAsia="Times New Roman" w:hAnsi="Times New Roman" w:cs="Times New Roman"/>
          <w:color w:val="000000"/>
        </w:rPr>
      </w:pPr>
    </w:p>
    <w:p w14:paraId="67A25033" w14:textId="77777777" w:rsidR="0063533A" w:rsidRDefault="008C73FA" w:rsidP="00E40AAA">
      <w:pPr>
        <w:pStyle w:val="Normal1"/>
        <w:spacing w:after="0" w:line="240" w:lineRule="auto"/>
        <w:ind w:firstLine="720"/>
        <w:jc w:val="both"/>
        <w:rPr>
          <w:rFonts w:ascii="Times New Roman" w:eastAsia="Times New Roman" w:hAnsi="Times New Roman" w:cs="Times New Roman"/>
          <w:u w:val="single"/>
        </w:rPr>
      </w:pPr>
      <w:r>
        <w:rPr>
          <w:rFonts w:ascii="Times New Roman" w:eastAsia="Times New Roman" w:hAnsi="Times New Roman" w:cs="Times New Roman"/>
          <w:b/>
          <w:u w:val="single"/>
        </w:rPr>
        <w:t xml:space="preserve">WHEN ENROLLING, </w:t>
      </w:r>
      <w:r>
        <w:rPr>
          <w:rFonts w:ascii="Times New Roman" w:eastAsia="Times New Roman" w:hAnsi="Times New Roman" w:cs="Times New Roman"/>
          <w:u w:val="single"/>
        </w:rPr>
        <w:t>candidates who have acquired the right to enrollment submit the following:</w:t>
      </w:r>
    </w:p>
    <w:p w14:paraId="58EBA957" w14:textId="77777777" w:rsidR="0063533A" w:rsidRPr="00EC261A" w:rsidRDefault="00EC261A" w:rsidP="00E40AAA">
      <w:pPr>
        <w:pStyle w:val="Normal1"/>
        <w:numPr>
          <w:ilvl w:val="0"/>
          <w:numId w:val="2"/>
        </w:numPr>
        <w:spacing w:after="0" w:line="240" w:lineRule="auto"/>
        <w:jc w:val="both"/>
        <w:rPr>
          <w:rFonts w:ascii="Times New Roman" w:hAnsi="Times New Roman" w:cs="Times New Roman"/>
          <w:color w:val="FF0000"/>
        </w:rPr>
      </w:pPr>
      <w:r w:rsidRPr="00EC261A">
        <w:rPr>
          <w:rFonts w:ascii="Times New Roman" w:hAnsi="Times New Roman" w:cs="Times New Roman"/>
          <w:color w:val="202124"/>
          <w:shd w:val="clear" w:color="auto" w:fill="FFFFFF"/>
        </w:rPr>
        <w:lastRenderedPageBreak/>
        <w:t>1 completed ŠV-20 form and index; the ŠV-20 form is also filled out electronically when the candidate arrives for enrollment, (at the payment counter at the top entrance of the Faculty's building</w:t>
      </w:r>
      <w:r w:rsidR="00D76828">
        <w:rPr>
          <w:rFonts w:ascii="Times New Roman" w:hAnsi="Times New Roman" w:cs="Times New Roman"/>
          <w:color w:val="202124"/>
          <w:shd w:val="clear" w:color="auto" w:fill="FFFFFF"/>
          <w:lang w:val="sr-Latn-CS"/>
        </w:rPr>
        <w:t>).</w:t>
      </w:r>
    </w:p>
    <w:p w14:paraId="63CC4F43" w14:textId="77777777" w:rsidR="0063533A" w:rsidRDefault="008C73FA" w:rsidP="00E40AAA">
      <w:pPr>
        <w:pStyle w:val="Normal1"/>
        <w:numPr>
          <w:ilvl w:val="0"/>
          <w:numId w:val="2"/>
        </w:numPr>
        <w:spacing w:after="0" w:line="240" w:lineRule="auto"/>
        <w:jc w:val="both"/>
      </w:pPr>
      <w:r>
        <w:rPr>
          <w:rFonts w:ascii="Times New Roman" w:eastAsia="Times New Roman" w:hAnsi="Times New Roman" w:cs="Times New Roman"/>
        </w:rPr>
        <w:t>birth certificate, (obtained by the Faculty ex officio except for candidates who were born outside the territory of the Republic of Serbia),</w:t>
      </w:r>
    </w:p>
    <w:p w14:paraId="3009A352" w14:textId="77777777" w:rsidR="0063533A" w:rsidRDefault="008C73FA" w:rsidP="00E40AAA">
      <w:pPr>
        <w:pStyle w:val="Normal1"/>
        <w:numPr>
          <w:ilvl w:val="0"/>
          <w:numId w:val="2"/>
        </w:numPr>
        <w:spacing w:after="0" w:line="240" w:lineRule="auto"/>
        <w:jc w:val="both"/>
      </w:pPr>
      <w:r>
        <w:rPr>
          <w:rFonts w:ascii="Times New Roman" w:eastAsia="Times New Roman" w:hAnsi="Times New Roman" w:cs="Times New Roman"/>
        </w:rPr>
        <w:t xml:space="preserve">passport for inspection </w:t>
      </w:r>
      <w:r>
        <w:rPr>
          <w:rFonts w:ascii="Times New Roman" w:eastAsia="Times New Roman" w:hAnsi="Times New Roman" w:cs="Times New Roman"/>
          <w:color w:val="000000"/>
        </w:rPr>
        <w:t>(</w:t>
      </w:r>
      <w:r>
        <w:rPr>
          <w:rFonts w:ascii="Times New Roman" w:eastAsia="Times New Roman" w:hAnsi="Times New Roman" w:cs="Times New Roman"/>
        </w:rPr>
        <w:t>submitted by foreign students</w:t>
      </w:r>
      <w:r>
        <w:rPr>
          <w:rFonts w:ascii="Times New Roman" w:eastAsia="Times New Roman" w:hAnsi="Times New Roman" w:cs="Times New Roman"/>
          <w:color w:val="000000"/>
        </w:rPr>
        <w:t>),</w:t>
      </w:r>
    </w:p>
    <w:p w14:paraId="7CCB3C6E" w14:textId="77777777" w:rsidR="0063533A" w:rsidRDefault="008C73FA" w:rsidP="00E40AAA">
      <w:pPr>
        <w:pStyle w:val="Normal1"/>
        <w:numPr>
          <w:ilvl w:val="0"/>
          <w:numId w:val="2"/>
        </w:numPr>
        <w:spacing w:after="0" w:line="240" w:lineRule="auto"/>
        <w:jc w:val="both"/>
      </w:pPr>
      <w:r>
        <w:rPr>
          <w:rFonts w:ascii="Times New Roman" w:eastAsia="Times New Roman" w:hAnsi="Times New Roman" w:cs="Times New Roman"/>
        </w:rPr>
        <w:t xml:space="preserve">original documents for inspection and </w:t>
      </w:r>
      <w:r>
        <w:rPr>
          <w:rFonts w:ascii="Times New Roman" w:eastAsia="Times New Roman" w:hAnsi="Times New Roman" w:cs="Times New Roman"/>
          <w:b/>
        </w:rPr>
        <w:t xml:space="preserve">CERTIFIED PHOTOCOPIES </w:t>
      </w:r>
      <w:r>
        <w:rPr>
          <w:rFonts w:ascii="Times New Roman" w:eastAsia="Times New Roman" w:hAnsi="Times New Roman" w:cs="Times New Roman"/>
        </w:rPr>
        <w:t>of the following documents:</w:t>
      </w:r>
    </w:p>
    <w:p w14:paraId="1BDA3848" w14:textId="77777777" w:rsidR="0063533A" w:rsidRDefault="008C73FA" w:rsidP="00E40AAA">
      <w:pPr>
        <w:pStyle w:val="Normal1"/>
        <w:numPr>
          <w:ilvl w:val="0"/>
          <w:numId w:val="4"/>
        </w:numPr>
        <w:spacing w:after="0" w:line="240" w:lineRule="auto"/>
        <w:jc w:val="both"/>
        <w:rPr>
          <w:color w:val="000000"/>
        </w:rPr>
      </w:pPr>
      <w:r>
        <w:rPr>
          <w:rFonts w:ascii="Times New Roman" w:eastAsia="Times New Roman" w:hAnsi="Times New Roman" w:cs="Times New Roman"/>
        </w:rPr>
        <w:t>diplomas acquired at the previous levels of undergraduate and master academic studies or (certificates on completed studies, for those candidates whose diplomas are in the process of preparation),</w:t>
      </w:r>
    </w:p>
    <w:p w14:paraId="1DADE06D" w14:textId="77777777" w:rsidR="0063533A" w:rsidRDefault="008C73FA" w:rsidP="00E40AAA">
      <w:pPr>
        <w:pStyle w:val="Normal1"/>
        <w:numPr>
          <w:ilvl w:val="0"/>
          <w:numId w:val="4"/>
        </w:numPr>
        <w:spacing w:after="0" w:line="240" w:lineRule="auto"/>
        <w:jc w:val="both"/>
        <w:rPr>
          <w:color w:val="000000"/>
        </w:rPr>
      </w:pPr>
      <w:r>
        <w:rPr>
          <w:rFonts w:ascii="Times New Roman" w:eastAsia="Times New Roman" w:hAnsi="Times New Roman" w:cs="Times New Roman"/>
          <w:color w:val="000000"/>
        </w:rPr>
        <w:t>diploma supplements or (certificates o</w:t>
      </w:r>
      <w:r>
        <w:rPr>
          <w:rFonts w:ascii="Times New Roman" w:eastAsia="Times New Roman" w:hAnsi="Times New Roman" w:cs="Times New Roman"/>
        </w:rPr>
        <w:t>n</w:t>
      </w:r>
      <w:r>
        <w:rPr>
          <w:rFonts w:ascii="Times New Roman" w:eastAsia="Times New Roman" w:hAnsi="Times New Roman" w:cs="Times New Roman"/>
          <w:color w:val="000000"/>
        </w:rPr>
        <w:t xml:space="preserve"> passed exams, for those candidates who did not have a diploma supplement or whose diplomas and diploma supplements are still in the process of </w:t>
      </w:r>
      <w:r>
        <w:rPr>
          <w:rFonts w:ascii="Times New Roman" w:eastAsia="Times New Roman" w:hAnsi="Times New Roman" w:cs="Times New Roman"/>
        </w:rPr>
        <w:t>preparation</w:t>
      </w:r>
      <w:r>
        <w:rPr>
          <w:rFonts w:ascii="Times New Roman" w:eastAsia="Times New Roman" w:hAnsi="Times New Roman" w:cs="Times New Roman"/>
          <w:color w:val="000000"/>
        </w:rPr>
        <w:t>),</w:t>
      </w:r>
    </w:p>
    <w:p w14:paraId="328766E7" w14:textId="77777777" w:rsidR="002E37DA" w:rsidRPr="002E37DA" w:rsidRDefault="002E37DA" w:rsidP="00E40AAA">
      <w:pPr>
        <w:pStyle w:val="Normal1"/>
        <w:numPr>
          <w:ilvl w:val="0"/>
          <w:numId w:val="2"/>
        </w:numPr>
        <w:spacing w:after="0" w:line="240" w:lineRule="auto"/>
        <w:jc w:val="both"/>
        <w:rPr>
          <w:rFonts w:ascii="Times New Roman" w:eastAsia="Times New Roman" w:hAnsi="Times New Roman" w:cs="Times New Roman"/>
          <w:color w:val="000000"/>
        </w:rPr>
      </w:pPr>
      <w:r w:rsidRPr="002E37DA">
        <w:rPr>
          <w:rFonts w:ascii="Times New Roman" w:eastAsia="Times New Roman" w:hAnsi="Times New Roman" w:cs="Times New Roman"/>
          <w:color w:val="000000"/>
        </w:rPr>
        <w:t xml:space="preserve"> proof of payment of tuition fees (or part of tuition fees) for self-financing students. Students who are citizens of Serbia pay the first installment of tuition in the amount of 75,000 dinars, and foreign students pay 900 euros in dinars at the middle exchange rate of the National Bank of Serbia on the day of payment. The first tuition installment amounts to 30% of the total tuition fee; 2024. Payment of school fees is made to the account of the faculty 840-1102666-24, call no. 10</w:t>
      </w:r>
    </w:p>
    <w:p w14:paraId="0F837354" w14:textId="77777777" w:rsidR="002C5D55" w:rsidRPr="002C5D55" w:rsidRDefault="002E37DA" w:rsidP="002C5D55">
      <w:pPr>
        <w:pStyle w:val="Normal1"/>
        <w:numPr>
          <w:ilvl w:val="0"/>
          <w:numId w:val="2"/>
        </w:numPr>
        <w:spacing w:after="0" w:line="240" w:lineRule="auto"/>
        <w:jc w:val="both"/>
        <w:rPr>
          <w:rFonts w:ascii="Times New Roman" w:eastAsia="Times New Roman" w:hAnsi="Times New Roman" w:cs="Times New Roman"/>
          <w:color w:val="000000"/>
        </w:rPr>
      </w:pPr>
      <w:r w:rsidRPr="002E37DA">
        <w:rPr>
          <w:rFonts w:ascii="Times New Roman" w:eastAsia="Times New Roman" w:hAnsi="Times New Roman" w:cs="Times New Roman"/>
          <w:color w:val="000000"/>
        </w:rPr>
        <w:t xml:space="preserve">proof of payment of the fee for the University Center for Career Development and Student Counseling with the </w:t>
      </w:r>
      <w:r w:rsidR="004131D1">
        <w:rPr>
          <w:rFonts w:ascii="Times New Roman" w:eastAsia="Times New Roman" w:hAnsi="Times New Roman" w:cs="Times New Roman"/>
          <w:color w:val="000000"/>
        </w:rPr>
        <w:t>Alumni Office in the amount of 3</w:t>
      </w:r>
      <w:r w:rsidRPr="002E37DA">
        <w:rPr>
          <w:rFonts w:ascii="Times New Roman" w:eastAsia="Times New Roman" w:hAnsi="Times New Roman" w:cs="Times New Roman"/>
          <w:color w:val="000000"/>
        </w:rPr>
        <w:t xml:space="preserve">00.00 dinars. Payment must be made to the </w:t>
      </w:r>
      <w:proofErr w:type="spellStart"/>
      <w:r w:rsidRPr="002E37DA">
        <w:rPr>
          <w:rFonts w:ascii="Times New Roman" w:eastAsia="Times New Roman" w:hAnsi="Times New Roman" w:cs="Times New Roman"/>
          <w:color w:val="000000"/>
        </w:rPr>
        <w:t>giro</w:t>
      </w:r>
      <w:proofErr w:type="spellEnd"/>
      <w:r w:rsidRPr="002E37DA">
        <w:rPr>
          <w:rFonts w:ascii="Times New Roman" w:eastAsia="Times New Roman" w:hAnsi="Times New Roman" w:cs="Times New Roman"/>
          <w:color w:val="000000"/>
        </w:rPr>
        <w:t xml:space="preserve"> account of the Faculty: 840-1102666-24, call no. 24 (all students pay)</w:t>
      </w:r>
      <w:r w:rsidR="002C5D55" w:rsidRPr="002C5D55">
        <w:t xml:space="preserve"> </w:t>
      </w:r>
    </w:p>
    <w:p w14:paraId="40EC14F6" w14:textId="77777777" w:rsidR="002E37DA" w:rsidRPr="002C5D55" w:rsidRDefault="002C5D55" w:rsidP="002C5D55">
      <w:pPr>
        <w:pStyle w:val="Normal1"/>
        <w:numPr>
          <w:ilvl w:val="0"/>
          <w:numId w:val="2"/>
        </w:numPr>
        <w:spacing w:after="0" w:line="240" w:lineRule="auto"/>
        <w:jc w:val="both"/>
        <w:rPr>
          <w:rFonts w:ascii="Times New Roman" w:eastAsia="Times New Roman" w:hAnsi="Times New Roman" w:cs="Times New Roman"/>
          <w:color w:val="000000"/>
        </w:rPr>
      </w:pPr>
      <w:r w:rsidRPr="002C5D55">
        <w:rPr>
          <w:rFonts w:ascii="Times New Roman" w:eastAsia="Times New Roman" w:hAnsi="Times New Roman" w:cs="Times New Roman"/>
          <w:color w:val="000000"/>
        </w:rPr>
        <w:t xml:space="preserve">When enrolling, candidates enter into a </w:t>
      </w:r>
      <w:r w:rsidRPr="002C5D55">
        <w:rPr>
          <w:rFonts w:ascii="Times New Roman" w:eastAsia="Times New Roman" w:hAnsi="Times New Roman" w:cs="Times New Roman"/>
          <w:color w:val="0070C0"/>
        </w:rPr>
        <w:t>Contract</w:t>
      </w:r>
      <w:r w:rsidRPr="002C5D55">
        <w:rPr>
          <w:rFonts w:ascii="Times New Roman" w:eastAsia="Times New Roman" w:hAnsi="Times New Roman" w:cs="Times New Roman"/>
          <w:color w:val="000000"/>
        </w:rPr>
        <w:t xml:space="preserve"> that regulates mutual rights and obligations</w:t>
      </w:r>
    </w:p>
    <w:p w14:paraId="3BED0B17" w14:textId="77777777" w:rsidR="0063533A" w:rsidRDefault="008C73FA" w:rsidP="00E40AAA">
      <w:pPr>
        <w:pStyle w:val="Normal1"/>
        <w:numPr>
          <w:ilvl w:val="0"/>
          <w:numId w:val="2"/>
        </w:numPr>
        <w:spacing w:after="0" w:line="240" w:lineRule="auto"/>
        <w:jc w:val="both"/>
      </w:pPr>
      <w:r>
        <w:rPr>
          <w:rFonts w:ascii="Times New Roman" w:eastAsia="Times New Roman" w:hAnsi="Times New Roman" w:cs="Times New Roman"/>
        </w:rPr>
        <w:t>other evidence, if required.</w:t>
      </w:r>
    </w:p>
    <w:p w14:paraId="0FCF5683" w14:textId="77777777" w:rsidR="0063533A" w:rsidRDefault="0063533A" w:rsidP="00E40AAA">
      <w:pPr>
        <w:pStyle w:val="Normal1"/>
        <w:spacing w:after="0"/>
        <w:jc w:val="both"/>
        <w:rPr>
          <w:rFonts w:ascii="Times New Roman" w:eastAsia="Times New Roman" w:hAnsi="Times New Roman" w:cs="Times New Roman"/>
          <w:color w:val="000000"/>
        </w:rPr>
      </w:pPr>
    </w:p>
    <w:p w14:paraId="20369B4F" w14:textId="77777777" w:rsidR="0063533A" w:rsidRDefault="008C73FA" w:rsidP="000D0C12">
      <w:pPr>
        <w:pStyle w:val="Normal1"/>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For candidates who completed the previous level of studies abroad, </w:t>
      </w:r>
      <w:r>
        <w:rPr>
          <w:rFonts w:ascii="Times New Roman" w:eastAsia="Times New Roman" w:hAnsi="Times New Roman" w:cs="Times New Roman"/>
          <w:b/>
          <w:u w:val="single"/>
        </w:rPr>
        <w:t>it is necessary to submit the Rector's decision on the recognition of a foreign public higher education document upon enrollment</w:t>
      </w:r>
      <w:r>
        <w:rPr>
          <w:rFonts w:ascii="Times New Roman" w:eastAsia="Times New Roman" w:hAnsi="Times New Roman" w:cs="Times New Roman"/>
        </w:rPr>
        <w:t>.</w:t>
      </w:r>
    </w:p>
    <w:p w14:paraId="69F0F69F" w14:textId="77777777" w:rsidR="0063533A" w:rsidRDefault="0063533A" w:rsidP="000D0C12">
      <w:pPr>
        <w:pStyle w:val="Normal1"/>
        <w:spacing w:after="0" w:line="240" w:lineRule="auto"/>
        <w:ind w:firstLine="720"/>
        <w:jc w:val="both"/>
        <w:rPr>
          <w:rFonts w:ascii="Times New Roman" w:eastAsia="Times New Roman" w:hAnsi="Times New Roman" w:cs="Times New Roman"/>
          <w:color w:val="000000"/>
        </w:rPr>
      </w:pPr>
    </w:p>
    <w:p w14:paraId="5C321231" w14:textId="77777777" w:rsidR="0063533A" w:rsidRDefault="008C73FA" w:rsidP="000D0C12">
      <w:pPr>
        <w:pStyle w:val="Normal1"/>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A candidate who has acquired the right to enroll but fails to enroll within the specified time limit loses their right to enrollment and the next candidate will be enrolled instead, according to the ranking order determined.</w:t>
      </w:r>
    </w:p>
    <w:p w14:paraId="07F0D93D" w14:textId="77777777" w:rsidR="0063533A" w:rsidRDefault="0063533A" w:rsidP="000D0C12">
      <w:pPr>
        <w:pStyle w:val="Normal1"/>
        <w:spacing w:after="0" w:line="240" w:lineRule="auto"/>
        <w:ind w:firstLine="720"/>
        <w:rPr>
          <w:rFonts w:ascii="Times New Roman" w:eastAsia="Times New Roman" w:hAnsi="Times New Roman" w:cs="Times New Roman"/>
          <w:color w:val="000000"/>
        </w:rPr>
      </w:pPr>
    </w:p>
    <w:p w14:paraId="3DCAC12B" w14:textId="77777777" w:rsidR="0063533A" w:rsidRPr="00D76005" w:rsidRDefault="008C73FA" w:rsidP="000D0C12">
      <w:pPr>
        <w:pStyle w:val="Normal1"/>
        <w:spacing w:after="0" w:line="240" w:lineRule="auto"/>
        <w:ind w:firstLine="720"/>
        <w:jc w:val="both"/>
        <w:rPr>
          <w:rFonts w:ascii="Times New Roman" w:eastAsia="Times New Roman" w:hAnsi="Times New Roman" w:cs="Times New Roman"/>
          <w:b/>
          <w:sz w:val="24"/>
          <w:szCs w:val="24"/>
          <w:u w:val="single"/>
        </w:rPr>
      </w:pPr>
      <w:r w:rsidRPr="00D76005">
        <w:rPr>
          <w:rFonts w:ascii="Times New Roman" w:eastAsia="Times New Roman" w:hAnsi="Times New Roman" w:cs="Times New Roman"/>
          <w:b/>
          <w:sz w:val="24"/>
          <w:szCs w:val="24"/>
          <w:u w:val="single"/>
        </w:rPr>
        <w:t>Additional information regarding the application to the Call and the enrollment schedule will be announced before the application for the Call itself and after the publication of the Final Ranking List on the Faculty's website.</w:t>
      </w:r>
    </w:p>
    <w:p w14:paraId="26615774" w14:textId="77777777" w:rsidR="0063533A" w:rsidRPr="00D76005" w:rsidRDefault="0063533A" w:rsidP="000D0C12">
      <w:pPr>
        <w:pStyle w:val="Normal1"/>
        <w:spacing w:after="0" w:line="240" w:lineRule="auto"/>
        <w:ind w:firstLine="720"/>
        <w:jc w:val="both"/>
        <w:rPr>
          <w:rFonts w:ascii="Times New Roman" w:eastAsia="Times New Roman" w:hAnsi="Times New Roman" w:cs="Times New Roman"/>
          <w:b/>
          <w:sz w:val="24"/>
          <w:szCs w:val="24"/>
        </w:rPr>
      </w:pPr>
    </w:p>
    <w:p w14:paraId="7F64C5E4" w14:textId="77777777" w:rsidR="0063533A" w:rsidRDefault="008C73FA" w:rsidP="000D0C12">
      <w:pPr>
        <w:pStyle w:val="Normal1"/>
        <w:spacing w:after="0" w:line="240" w:lineRule="auto"/>
        <w:ind w:firstLine="720"/>
        <w:jc w:val="both"/>
        <w:rPr>
          <w:rFonts w:ascii="Times New Roman" w:eastAsia="Times New Roman" w:hAnsi="Times New Roman" w:cs="Times New Roman"/>
          <w:u w:val="single"/>
        </w:rPr>
      </w:pPr>
      <w:r>
        <w:rPr>
          <w:rFonts w:ascii="Times New Roman" w:eastAsia="Times New Roman" w:hAnsi="Times New Roman" w:cs="Times New Roman"/>
          <w:b/>
          <w:u w:val="single"/>
        </w:rPr>
        <w:t xml:space="preserve">The second enrollment period </w:t>
      </w:r>
    </w:p>
    <w:p w14:paraId="5808CA57" w14:textId="77777777" w:rsidR="00D76828" w:rsidRDefault="008C73FA" w:rsidP="0044258A">
      <w:pPr>
        <w:pStyle w:val="Normal1"/>
        <w:spacing w:after="0" w:line="240" w:lineRule="auto"/>
        <w:jc w:val="both"/>
        <w:rPr>
          <w:rFonts w:ascii="Times New Roman" w:eastAsia="Times New Roman" w:hAnsi="Times New Roman" w:cs="Times New Roman"/>
        </w:rPr>
      </w:pPr>
      <w:r>
        <w:rPr>
          <w:rFonts w:ascii="Times New Roman" w:eastAsia="Times New Roman" w:hAnsi="Times New Roman" w:cs="Times New Roman"/>
        </w:rPr>
        <w:t>If, after the first enrollment period, there are vacancies i.e., unoccupied positions available, the Senate will, upon the proposal of the faculty, approve the second enrollment period for the enrollment at this level of studies, which will be organized in the pe</w:t>
      </w:r>
      <w:r w:rsidR="00FE0785">
        <w:rPr>
          <w:rFonts w:ascii="Times New Roman" w:eastAsia="Times New Roman" w:hAnsi="Times New Roman" w:cs="Times New Roman"/>
        </w:rPr>
        <w:t xml:space="preserve">riod </w:t>
      </w:r>
      <w:r w:rsidR="002C5D55" w:rsidRPr="002C5D55">
        <w:rPr>
          <w:rFonts w:ascii="Times New Roman" w:eastAsia="Times New Roman" w:hAnsi="Times New Roman" w:cs="Times New Roman"/>
        </w:rPr>
        <w:t xml:space="preserve">from November 29 to December 9, 2025 </w:t>
      </w:r>
      <w:r w:rsidR="00D76828">
        <w:rPr>
          <w:rFonts w:ascii="Times New Roman" w:eastAsia="Times New Roman" w:hAnsi="Times New Roman" w:cs="Times New Roman"/>
        </w:rPr>
        <w:t xml:space="preserve">Important dates will be specify additional and after a first enrollment period. </w:t>
      </w:r>
    </w:p>
    <w:p w14:paraId="64475806" w14:textId="77777777" w:rsidR="0063533A" w:rsidRDefault="0063533A" w:rsidP="000D0C12">
      <w:pPr>
        <w:pStyle w:val="Normal1"/>
        <w:spacing w:after="0" w:line="240" w:lineRule="auto"/>
        <w:jc w:val="both"/>
        <w:rPr>
          <w:rFonts w:ascii="Times New Roman" w:eastAsia="Times New Roman" w:hAnsi="Times New Roman" w:cs="Times New Roman"/>
          <w:color w:val="000000"/>
        </w:rPr>
      </w:pPr>
    </w:p>
    <w:p w14:paraId="2008D804" w14:textId="77777777" w:rsidR="0063533A" w:rsidRDefault="008C73FA" w:rsidP="000D0C12">
      <w:pPr>
        <w:pStyle w:val="Normal1"/>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NOTE</w:t>
      </w:r>
      <w:r>
        <w:rPr>
          <w:rFonts w:ascii="Times New Roman" w:eastAsia="Times New Roman" w:hAnsi="Times New Roman" w:cs="Times New Roman"/>
          <w:color w:val="000000"/>
        </w:rPr>
        <w:t xml:space="preserve">: </w:t>
      </w:r>
    </w:p>
    <w:p w14:paraId="0E53D245" w14:textId="77777777" w:rsidR="0063533A" w:rsidRPr="00EC5804" w:rsidRDefault="008C73FA" w:rsidP="000D0C12">
      <w:pPr>
        <w:pStyle w:val="Normal1"/>
        <w:spacing w:after="0" w:line="240" w:lineRule="auto"/>
        <w:jc w:val="both"/>
        <w:rPr>
          <w:rFonts w:ascii="Times New Roman" w:eastAsia="Times New Roman" w:hAnsi="Times New Roman" w:cs="Times New Roman"/>
        </w:rPr>
      </w:pPr>
      <w:r>
        <w:rPr>
          <w:rFonts w:ascii="Times New Roman" w:eastAsia="Times New Roman" w:hAnsi="Times New Roman" w:cs="Times New Roman"/>
          <w:i/>
        </w:rPr>
        <w:t>The Faculty reserves the right to amend and supplement the text of the Call. All possible corrections to the Call will be published on the Faculty's website.</w:t>
      </w:r>
    </w:p>
    <w:sectPr w:rsidR="0063533A" w:rsidRPr="00EC5804" w:rsidSect="0063533A">
      <w:footerReference w:type="even" r:id="rId22"/>
      <w:footerReference w:type="default" r:id="rId23"/>
      <w:pgSz w:w="12240" w:h="15840"/>
      <w:pgMar w:top="709" w:right="900" w:bottom="142" w:left="99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FA87E" w14:textId="77777777" w:rsidR="00677F4E" w:rsidRDefault="00677F4E" w:rsidP="00C12605">
      <w:r>
        <w:separator/>
      </w:r>
    </w:p>
  </w:endnote>
  <w:endnote w:type="continuationSeparator" w:id="0">
    <w:p w14:paraId="486EBA92" w14:textId="77777777" w:rsidR="00677F4E" w:rsidRDefault="00677F4E" w:rsidP="00C12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esavska BG Sans">
    <w:altName w:val="Times New Roman"/>
    <w:panose1 w:val="00000000000000000000"/>
    <w:charset w:val="00"/>
    <w:family w:val="modern"/>
    <w:notTrueType/>
    <w:pitch w:val="variable"/>
    <w:sig w:usb0="A000022F" w:usb1="5000004A" w:usb2="00000000" w:usb3="00000000" w:csb0="00000117"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9548A" w14:textId="77777777" w:rsidR="0063533A" w:rsidRDefault="001A07CC">
    <w:pPr>
      <w:pStyle w:val="Normal1"/>
      <w:pBdr>
        <w:top w:val="nil"/>
        <w:left w:val="nil"/>
        <w:bottom w:val="nil"/>
        <w:right w:val="nil"/>
        <w:between w:val="nil"/>
      </w:pBdr>
      <w:tabs>
        <w:tab w:val="center" w:pos="4680"/>
        <w:tab w:val="right" w:pos="9360"/>
      </w:tabs>
      <w:jc w:val="right"/>
      <w:rPr>
        <w:color w:val="000000"/>
      </w:rPr>
    </w:pPr>
    <w:r>
      <w:rPr>
        <w:color w:val="000000"/>
      </w:rPr>
      <w:fldChar w:fldCharType="begin"/>
    </w:r>
    <w:r w:rsidR="008C73FA">
      <w:rPr>
        <w:color w:val="000000"/>
      </w:rPr>
      <w:instrText>PAGE</w:instrText>
    </w:r>
    <w:r>
      <w:rPr>
        <w:color w:val="000000"/>
      </w:rPr>
      <w:fldChar w:fldCharType="end"/>
    </w:r>
  </w:p>
  <w:p w14:paraId="487D29B8" w14:textId="77777777" w:rsidR="0063533A" w:rsidRDefault="0063533A">
    <w:pPr>
      <w:pStyle w:val="Normal1"/>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2FEF8" w14:textId="77777777" w:rsidR="0063533A" w:rsidRDefault="001A07CC">
    <w:pPr>
      <w:pStyle w:val="Normal1"/>
      <w:pBdr>
        <w:top w:val="nil"/>
        <w:left w:val="nil"/>
        <w:bottom w:val="nil"/>
        <w:right w:val="nil"/>
        <w:between w:val="nil"/>
      </w:pBdr>
      <w:tabs>
        <w:tab w:val="center" w:pos="4680"/>
        <w:tab w:val="right" w:pos="9360"/>
      </w:tabs>
      <w:jc w:val="right"/>
      <w:rPr>
        <w:color w:val="000000"/>
      </w:rPr>
    </w:pPr>
    <w:r>
      <w:rPr>
        <w:color w:val="000000"/>
      </w:rPr>
      <w:fldChar w:fldCharType="begin"/>
    </w:r>
    <w:r w:rsidR="008C73FA">
      <w:rPr>
        <w:color w:val="000000"/>
      </w:rPr>
      <w:instrText>PAGE</w:instrText>
    </w:r>
    <w:r>
      <w:rPr>
        <w:color w:val="000000"/>
      </w:rPr>
      <w:fldChar w:fldCharType="separate"/>
    </w:r>
    <w:r w:rsidR="00B57612">
      <w:rPr>
        <w:noProof/>
        <w:color w:val="000000"/>
      </w:rPr>
      <w:t>2</w:t>
    </w:r>
    <w:r>
      <w:rPr>
        <w:color w:val="000000"/>
      </w:rPr>
      <w:fldChar w:fldCharType="end"/>
    </w:r>
  </w:p>
  <w:p w14:paraId="198C5FF7" w14:textId="77777777" w:rsidR="0063533A" w:rsidRDefault="0063533A">
    <w:pPr>
      <w:pStyle w:val="Normal1"/>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99260" w14:textId="77777777" w:rsidR="00677F4E" w:rsidRDefault="00677F4E" w:rsidP="00C12605">
      <w:r>
        <w:separator/>
      </w:r>
    </w:p>
  </w:footnote>
  <w:footnote w:type="continuationSeparator" w:id="0">
    <w:p w14:paraId="1FADF179" w14:textId="77777777" w:rsidR="00677F4E" w:rsidRDefault="00677F4E" w:rsidP="00C12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27B"/>
    <w:multiLevelType w:val="multilevel"/>
    <w:tmpl w:val="52EC83B2"/>
    <w:lvl w:ilvl="0">
      <w:numFmt w:val="bullet"/>
      <w:lvlText w:val="•"/>
      <w:lvlJc w:val="left"/>
      <w:pPr>
        <w:ind w:left="1440" w:hanging="360"/>
      </w:pPr>
      <w:rPr>
        <w:rFonts w:ascii="Times New Roman" w:eastAsia="Times New Roman" w:hAnsi="Times New Roman" w:cs="Times New Roman"/>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 w15:restartNumberingAfterBreak="0">
    <w:nsid w:val="0ECB38C3"/>
    <w:multiLevelType w:val="multilevel"/>
    <w:tmpl w:val="ABFC4D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2E042CA"/>
    <w:multiLevelType w:val="multilevel"/>
    <w:tmpl w:val="1B9ED1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Noto Sans Symbols" w:eastAsia="Noto Sans Symbols" w:hAnsi="Noto Sans Symbols" w:cs="Noto Sans Symbols"/>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Noto Sans Symbols" w:eastAsia="Noto Sans Symbols" w:hAnsi="Noto Sans Symbols" w:cs="Noto Sans Symbols"/>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BFD6D2C"/>
    <w:multiLevelType w:val="multilevel"/>
    <w:tmpl w:val="21CCDD70"/>
    <w:lvl w:ilvl="0">
      <w:numFmt w:val="bullet"/>
      <w:lvlText w:val="-"/>
      <w:lvlJc w:val="left"/>
      <w:pPr>
        <w:ind w:left="2520" w:hanging="360"/>
      </w:pPr>
      <w:rPr>
        <w:rFonts w:ascii="Times New Roman" w:eastAsia="Times New Roman" w:hAnsi="Times New Roman" w:cs="Times New Roman"/>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4" w15:restartNumberingAfterBreak="0">
    <w:nsid w:val="24627338"/>
    <w:multiLevelType w:val="multilevel"/>
    <w:tmpl w:val="D82A53A4"/>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0240E19"/>
    <w:multiLevelType w:val="multilevel"/>
    <w:tmpl w:val="06F400C0"/>
    <w:lvl w:ilvl="0">
      <w:start w:val="1"/>
      <w:numFmt w:val="decimal"/>
      <w:lvlText w:val="%1."/>
      <w:lvlJc w:val="left"/>
      <w:pPr>
        <w:ind w:left="405" w:hanging="360"/>
      </w:pPr>
      <w:rPr>
        <w:vertAlign w:val="baseline"/>
      </w:rPr>
    </w:lvl>
    <w:lvl w:ilvl="1">
      <w:start w:val="1"/>
      <w:numFmt w:val="lowerLetter"/>
      <w:lvlText w:val="%2."/>
      <w:lvlJc w:val="left"/>
      <w:pPr>
        <w:ind w:left="1125" w:hanging="360"/>
      </w:pPr>
      <w:rPr>
        <w:vertAlign w:val="baseline"/>
      </w:rPr>
    </w:lvl>
    <w:lvl w:ilvl="2">
      <w:start w:val="1"/>
      <w:numFmt w:val="lowerRoman"/>
      <w:lvlText w:val="%3."/>
      <w:lvlJc w:val="right"/>
      <w:pPr>
        <w:ind w:left="1845" w:hanging="180"/>
      </w:pPr>
      <w:rPr>
        <w:vertAlign w:val="baseline"/>
      </w:rPr>
    </w:lvl>
    <w:lvl w:ilvl="3">
      <w:start w:val="1"/>
      <w:numFmt w:val="decimal"/>
      <w:lvlText w:val="%4."/>
      <w:lvlJc w:val="left"/>
      <w:pPr>
        <w:ind w:left="2565" w:hanging="360"/>
      </w:pPr>
      <w:rPr>
        <w:vertAlign w:val="baseline"/>
      </w:rPr>
    </w:lvl>
    <w:lvl w:ilvl="4">
      <w:start w:val="1"/>
      <w:numFmt w:val="lowerLetter"/>
      <w:lvlText w:val="%5."/>
      <w:lvlJc w:val="left"/>
      <w:pPr>
        <w:ind w:left="3285" w:hanging="360"/>
      </w:pPr>
      <w:rPr>
        <w:vertAlign w:val="baseline"/>
      </w:rPr>
    </w:lvl>
    <w:lvl w:ilvl="5">
      <w:start w:val="1"/>
      <w:numFmt w:val="lowerRoman"/>
      <w:lvlText w:val="%6."/>
      <w:lvlJc w:val="right"/>
      <w:pPr>
        <w:ind w:left="4005" w:hanging="180"/>
      </w:pPr>
      <w:rPr>
        <w:vertAlign w:val="baseline"/>
      </w:rPr>
    </w:lvl>
    <w:lvl w:ilvl="6">
      <w:start w:val="1"/>
      <w:numFmt w:val="decimal"/>
      <w:lvlText w:val="%7."/>
      <w:lvlJc w:val="left"/>
      <w:pPr>
        <w:ind w:left="4725" w:hanging="360"/>
      </w:pPr>
      <w:rPr>
        <w:vertAlign w:val="baseline"/>
      </w:rPr>
    </w:lvl>
    <w:lvl w:ilvl="7">
      <w:start w:val="1"/>
      <w:numFmt w:val="lowerLetter"/>
      <w:lvlText w:val="%8."/>
      <w:lvlJc w:val="left"/>
      <w:pPr>
        <w:ind w:left="5445" w:hanging="360"/>
      </w:pPr>
      <w:rPr>
        <w:vertAlign w:val="baseline"/>
      </w:rPr>
    </w:lvl>
    <w:lvl w:ilvl="8">
      <w:start w:val="1"/>
      <w:numFmt w:val="lowerRoman"/>
      <w:lvlText w:val="%9."/>
      <w:lvlJc w:val="right"/>
      <w:pPr>
        <w:ind w:left="6165" w:hanging="180"/>
      </w:pPr>
      <w:rPr>
        <w:vertAlign w:val="baseline"/>
      </w:rPr>
    </w:lvl>
  </w:abstractNum>
  <w:abstractNum w:abstractNumId="6" w15:restartNumberingAfterBreak="0">
    <w:nsid w:val="3D8C63D0"/>
    <w:multiLevelType w:val="multilevel"/>
    <w:tmpl w:val="E2A20E8A"/>
    <w:lvl w:ilvl="0">
      <w:start w:val="1"/>
      <w:numFmt w:val="bullet"/>
      <w:lvlText w:val="●"/>
      <w:lvlJc w:val="left"/>
      <w:pPr>
        <w:ind w:left="1440" w:hanging="360"/>
      </w:pPr>
      <w:rPr>
        <w:rFonts w:ascii="Noto Sans Symbols" w:eastAsia="Noto Sans Symbols" w:hAnsi="Noto Sans Symbols" w:cs="Noto Sans Symbols"/>
        <w:smallCaps w:val="0"/>
        <w:strike w:val="0"/>
        <w:color w:val="000000"/>
        <w:vertAlign w:val="baseline"/>
      </w:rPr>
    </w:lvl>
    <w:lvl w:ilvl="1">
      <w:start w:val="1"/>
      <w:numFmt w:val="bullet"/>
      <w:lvlText w:val="●"/>
      <w:lvlJc w:val="left"/>
      <w:pPr>
        <w:ind w:left="2160" w:hanging="360"/>
      </w:pPr>
      <w:rPr>
        <w:rFonts w:ascii="Noto Sans Symbols" w:eastAsia="Noto Sans Symbols" w:hAnsi="Noto Sans Symbols" w:cs="Noto Sans Symbols"/>
        <w:smallCaps w:val="0"/>
        <w:strike w:val="0"/>
        <w:color w:val="000000"/>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7" w15:restartNumberingAfterBreak="0">
    <w:nsid w:val="42527B0A"/>
    <w:multiLevelType w:val="multilevel"/>
    <w:tmpl w:val="06F400C0"/>
    <w:lvl w:ilvl="0">
      <w:start w:val="1"/>
      <w:numFmt w:val="decimal"/>
      <w:lvlText w:val="%1."/>
      <w:lvlJc w:val="left"/>
      <w:pPr>
        <w:ind w:left="405" w:hanging="360"/>
      </w:pPr>
      <w:rPr>
        <w:vertAlign w:val="baseline"/>
      </w:rPr>
    </w:lvl>
    <w:lvl w:ilvl="1">
      <w:start w:val="1"/>
      <w:numFmt w:val="lowerLetter"/>
      <w:lvlText w:val="%2."/>
      <w:lvlJc w:val="left"/>
      <w:pPr>
        <w:ind w:left="1125" w:hanging="360"/>
      </w:pPr>
      <w:rPr>
        <w:vertAlign w:val="baseline"/>
      </w:rPr>
    </w:lvl>
    <w:lvl w:ilvl="2">
      <w:start w:val="1"/>
      <w:numFmt w:val="lowerRoman"/>
      <w:lvlText w:val="%3."/>
      <w:lvlJc w:val="right"/>
      <w:pPr>
        <w:ind w:left="1845" w:hanging="180"/>
      </w:pPr>
      <w:rPr>
        <w:vertAlign w:val="baseline"/>
      </w:rPr>
    </w:lvl>
    <w:lvl w:ilvl="3">
      <w:start w:val="1"/>
      <w:numFmt w:val="decimal"/>
      <w:lvlText w:val="%4."/>
      <w:lvlJc w:val="left"/>
      <w:pPr>
        <w:ind w:left="2565" w:hanging="360"/>
      </w:pPr>
      <w:rPr>
        <w:vertAlign w:val="baseline"/>
      </w:rPr>
    </w:lvl>
    <w:lvl w:ilvl="4">
      <w:start w:val="1"/>
      <w:numFmt w:val="lowerLetter"/>
      <w:lvlText w:val="%5."/>
      <w:lvlJc w:val="left"/>
      <w:pPr>
        <w:ind w:left="3285" w:hanging="360"/>
      </w:pPr>
      <w:rPr>
        <w:vertAlign w:val="baseline"/>
      </w:rPr>
    </w:lvl>
    <w:lvl w:ilvl="5">
      <w:start w:val="1"/>
      <w:numFmt w:val="lowerRoman"/>
      <w:lvlText w:val="%6."/>
      <w:lvlJc w:val="right"/>
      <w:pPr>
        <w:ind w:left="4005" w:hanging="180"/>
      </w:pPr>
      <w:rPr>
        <w:vertAlign w:val="baseline"/>
      </w:rPr>
    </w:lvl>
    <w:lvl w:ilvl="6">
      <w:start w:val="1"/>
      <w:numFmt w:val="decimal"/>
      <w:lvlText w:val="%7."/>
      <w:lvlJc w:val="left"/>
      <w:pPr>
        <w:ind w:left="4725" w:hanging="360"/>
      </w:pPr>
      <w:rPr>
        <w:vertAlign w:val="baseline"/>
      </w:rPr>
    </w:lvl>
    <w:lvl w:ilvl="7">
      <w:start w:val="1"/>
      <w:numFmt w:val="lowerLetter"/>
      <w:lvlText w:val="%8."/>
      <w:lvlJc w:val="left"/>
      <w:pPr>
        <w:ind w:left="5445" w:hanging="360"/>
      </w:pPr>
      <w:rPr>
        <w:vertAlign w:val="baseline"/>
      </w:rPr>
    </w:lvl>
    <w:lvl w:ilvl="8">
      <w:start w:val="1"/>
      <w:numFmt w:val="lowerRoman"/>
      <w:lvlText w:val="%9."/>
      <w:lvlJc w:val="right"/>
      <w:pPr>
        <w:ind w:left="6165" w:hanging="180"/>
      </w:pPr>
      <w:rPr>
        <w:vertAlign w:val="baseline"/>
      </w:rPr>
    </w:lvl>
  </w:abstractNum>
  <w:abstractNum w:abstractNumId="8" w15:restartNumberingAfterBreak="0">
    <w:nsid w:val="4A205EF9"/>
    <w:multiLevelType w:val="multilevel"/>
    <w:tmpl w:val="698699A0"/>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9" w15:restartNumberingAfterBreak="0">
    <w:nsid w:val="51F57766"/>
    <w:multiLevelType w:val="multilevel"/>
    <w:tmpl w:val="C07ABEF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AC3247E"/>
    <w:multiLevelType w:val="multilevel"/>
    <w:tmpl w:val="7FE85A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063735A"/>
    <w:multiLevelType w:val="multilevel"/>
    <w:tmpl w:val="1818A968"/>
    <w:lvl w:ilvl="0">
      <w:start w:val="1"/>
      <w:numFmt w:val="decimal"/>
      <w:lvlText w:val="%1."/>
      <w:lvlJc w:val="left"/>
      <w:pPr>
        <w:ind w:left="720" w:hanging="360"/>
      </w:pPr>
      <w:rPr>
        <w:b w:val="0"/>
        <w:color w:val="000000"/>
        <w:vertAlign w:val="baseline"/>
      </w:rPr>
    </w:lvl>
    <w:lvl w:ilvl="1">
      <w:numFmt w:val="bullet"/>
      <w:lvlText w:val="•"/>
      <w:lvlJc w:val="left"/>
      <w:pPr>
        <w:ind w:left="1800" w:hanging="720"/>
      </w:pPr>
      <w:rPr>
        <w:rFonts w:ascii="Times New Roman" w:eastAsia="Times New Roman" w:hAnsi="Times New Roman" w:cs="Times New Roman"/>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62077031"/>
    <w:multiLevelType w:val="multilevel"/>
    <w:tmpl w:val="B01E1D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Noto Sans Symbols" w:eastAsia="Noto Sans Symbols" w:hAnsi="Noto Sans Symbols" w:cs="Noto Sans Symbols"/>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Noto Sans Symbols" w:eastAsia="Noto Sans Symbols" w:hAnsi="Noto Sans Symbols" w:cs="Noto Sans Symbols"/>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68A07DEF"/>
    <w:multiLevelType w:val="hybridMultilevel"/>
    <w:tmpl w:val="DE261B26"/>
    <w:lvl w:ilvl="0" w:tplc="8286EB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DC403F"/>
    <w:multiLevelType w:val="multilevel"/>
    <w:tmpl w:val="C73282D2"/>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746810E2"/>
    <w:multiLevelType w:val="hybridMultilevel"/>
    <w:tmpl w:val="C6AEB122"/>
    <w:lvl w:ilvl="0" w:tplc="8286EB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0866A5"/>
    <w:multiLevelType w:val="multilevel"/>
    <w:tmpl w:val="3424DA06"/>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7" w15:restartNumberingAfterBreak="0">
    <w:nsid w:val="7E415062"/>
    <w:multiLevelType w:val="hybridMultilevel"/>
    <w:tmpl w:val="E912D8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1"/>
  </w:num>
  <w:num w:numId="2">
    <w:abstractNumId w:val="6"/>
  </w:num>
  <w:num w:numId="3">
    <w:abstractNumId w:val="4"/>
  </w:num>
  <w:num w:numId="4">
    <w:abstractNumId w:val="3"/>
  </w:num>
  <w:num w:numId="5">
    <w:abstractNumId w:val="8"/>
  </w:num>
  <w:num w:numId="6">
    <w:abstractNumId w:val="16"/>
  </w:num>
  <w:num w:numId="7">
    <w:abstractNumId w:val="12"/>
  </w:num>
  <w:num w:numId="8">
    <w:abstractNumId w:val="5"/>
  </w:num>
  <w:num w:numId="9">
    <w:abstractNumId w:val="0"/>
  </w:num>
  <w:num w:numId="10">
    <w:abstractNumId w:val="14"/>
  </w:num>
  <w:num w:numId="11">
    <w:abstractNumId w:val="2"/>
  </w:num>
  <w:num w:numId="12">
    <w:abstractNumId w:val="1"/>
  </w:num>
  <w:num w:numId="13">
    <w:abstractNumId w:val="10"/>
  </w:num>
  <w:num w:numId="14">
    <w:abstractNumId w:val="9"/>
  </w:num>
  <w:num w:numId="15">
    <w:abstractNumId w:val="7"/>
  </w:num>
  <w:num w:numId="16">
    <w:abstractNumId w:val="15"/>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33A"/>
    <w:rsid w:val="00024257"/>
    <w:rsid w:val="000365BC"/>
    <w:rsid w:val="00040209"/>
    <w:rsid w:val="000718C4"/>
    <w:rsid w:val="000725DC"/>
    <w:rsid w:val="00077371"/>
    <w:rsid w:val="00083B44"/>
    <w:rsid w:val="0008668C"/>
    <w:rsid w:val="000A18C0"/>
    <w:rsid w:val="000B079F"/>
    <w:rsid w:val="000B1D6E"/>
    <w:rsid w:val="000D0C12"/>
    <w:rsid w:val="000D1C32"/>
    <w:rsid w:val="000F2257"/>
    <w:rsid w:val="001038A2"/>
    <w:rsid w:val="00120FD6"/>
    <w:rsid w:val="00123BE3"/>
    <w:rsid w:val="001446DF"/>
    <w:rsid w:val="001537CF"/>
    <w:rsid w:val="00163199"/>
    <w:rsid w:val="00180C2C"/>
    <w:rsid w:val="001862A0"/>
    <w:rsid w:val="001960EF"/>
    <w:rsid w:val="001A07CC"/>
    <w:rsid w:val="001B2286"/>
    <w:rsid w:val="001C1179"/>
    <w:rsid w:val="001C5A5B"/>
    <w:rsid w:val="001D1809"/>
    <w:rsid w:val="001E25C3"/>
    <w:rsid w:val="001F5483"/>
    <w:rsid w:val="00203A37"/>
    <w:rsid w:val="002329C5"/>
    <w:rsid w:val="00234819"/>
    <w:rsid w:val="002355CA"/>
    <w:rsid w:val="0024413C"/>
    <w:rsid w:val="00263215"/>
    <w:rsid w:val="00271840"/>
    <w:rsid w:val="00281E28"/>
    <w:rsid w:val="002909DD"/>
    <w:rsid w:val="002B1AC3"/>
    <w:rsid w:val="002C5D55"/>
    <w:rsid w:val="002C6616"/>
    <w:rsid w:val="002E37DA"/>
    <w:rsid w:val="002F642F"/>
    <w:rsid w:val="002F743F"/>
    <w:rsid w:val="003040C3"/>
    <w:rsid w:val="00324C52"/>
    <w:rsid w:val="003464B4"/>
    <w:rsid w:val="0037754B"/>
    <w:rsid w:val="00390949"/>
    <w:rsid w:val="003916B9"/>
    <w:rsid w:val="003A2784"/>
    <w:rsid w:val="003B0215"/>
    <w:rsid w:val="003C7122"/>
    <w:rsid w:val="003D234C"/>
    <w:rsid w:val="0041230D"/>
    <w:rsid w:val="004131D1"/>
    <w:rsid w:val="0044167D"/>
    <w:rsid w:val="0044258A"/>
    <w:rsid w:val="00490051"/>
    <w:rsid w:val="00491E6D"/>
    <w:rsid w:val="00496872"/>
    <w:rsid w:val="004A4386"/>
    <w:rsid w:val="004A7E5C"/>
    <w:rsid w:val="004C0717"/>
    <w:rsid w:val="004C6676"/>
    <w:rsid w:val="004D2ACA"/>
    <w:rsid w:val="004E3EB4"/>
    <w:rsid w:val="004F2260"/>
    <w:rsid w:val="004F2B28"/>
    <w:rsid w:val="00501F1C"/>
    <w:rsid w:val="00502DB3"/>
    <w:rsid w:val="00503FCB"/>
    <w:rsid w:val="00514025"/>
    <w:rsid w:val="00520A4E"/>
    <w:rsid w:val="00525FB8"/>
    <w:rsid w:val="00536FE5"/>
    <w:rsid w:val="00542269"/>
    <w:rsid w:val="00542DE5"/>
    <w:rsid w:val="005454CE"/>
    <w:rsid w:val="00566255"/>
    <w:rsid w:val="0059400E"/>
    <w:rsid w:val="005B3E46"/>
    <w:rsid w:val="005B4DEA"/>
    <w:rsid w:val="005C27AC"/>
    <w:rsid w:val="005E260B"/>
    <w:rsid w:val="005F0E18"/>
    <w:rsid w:val="00600772"/>
    <w:rsid w:val="00630E8D"/>
    <w:rsid w:val="0063533A"/>
    <w:rsid w:val="00641929"/>
    <w:rsid w:val="006535A4"/>
    <w:rsid w:val="00656B3F"/>
    <w:rsid w:val="00677F4E"/>
    <w:rsid w:val="00680FC4"/>
    <w:rsid w:val="00681887"/>
    <w:rsid w:val="00683CBB"/>
    <w:rsid w:val="00683E1A"/>
    <w:rsid w:val="00687786"/>
    <w:rsid w:val="006A3774"/>
    <w:rsid w:val="006A67B8"/>
    <w:rsid w:val="006A78E3"/>
    <w:rsid w:val="006B18FA"/>
    <w:rsid w:val="006B7BDC"/>
    <w:rsid w:val="006C1631"/>
    <w:rsid w:val="006E46FC"/>
    <w:rsid w:val="006E57A5"/>
    <w:rsid w:val="006F0515"/>
    <w:rsid w:val="007025C2"/>
    <w:rsid w:val="00706CEE"/>
    <w:rsid w:val="0071130A"/>
    <w:rsid w:val="00712834"/>
    <w:rsid w:val="007229C0"/>
    <w:rsid w:val="00733246"/>
    <w:rsid w:val="0078303E"/>
    <w:rsid w:val="0078307A"/>
    <w:rsid w:val="0078641F"/>
    <w:rsid w:val="007965BE"/>
    <w:rsid w:val="007A2501"/>
    <w:rsid w:val="007B37B1"/>
    <w:rsid w:val="007B5DE2"/>
    <w:rsid w:val="007C6D21"/>
    <w:rsid w:val="007C7E95"/>
    <w:rsid w:val="007D608E"/>
    <w:rsid w:val="008308AB"/>
    <w:rsid w:val="00855DB7"/>
    <w:rsid w:val="00864186"/>
    <w:rsid w:val="008979B3"/>
    <w:rsid w:val="008A26CD"/>
    <w:rsid w:val="008C73FA"/>
    <w:rsid w:val="008E108A"/>
    <w:rsid w:val="008F09CC"/>
    <w:rsid w:val="008F4C3D"/>
    <w:rsid w:val="008F5B69"/>
    <w:rsid w:val="009004CE"/>
    <w:rsid w:val="00910355"/>
    <w:rsid w:val="009233F8"/>
    <w:rsid w:val="00960251"/>
    <w:rsid w:val="009610B5"/>
    <w:rsid w:val="009917BE"/>
    <w:rsid w:val="009A174C"/>
    <w:rsid w:val="009A6871"/>
    <w:rsid w:val="009A7733"/>
    <w:rsid w:val="009B3546"/>
    <w:rsid w:val="009C5BFE"/>
    <w:rsid w:val="009D1AA9"/>
    <w:rsid w:val="009D4B72"/>
    <w:rsid w:val="009E02D3"/>
    <w:rsid w:val="009E2E96"/>
    <w:rsid w:val="00A07481"/>
    <w:rsid w:val="00A522B4"/>
    <w:rsid w:val="00A566F9"/>
    <w:rsid w:val="00A56911"/>
    <w:rsid w:val="00A82F0A"/>
    <w:rsid w:val="00A86701"/>
    <w:rsid w:val="00AB596C"/>
    <w:rsid w:val="00AE7036"/>
    <w:rsid w:val="00B55483"/>
    <w:rsid w:val="00B57612"/>
    <w:rsid w:val="00B67979"/>
    <w:rsid w:val="00B712AB"/>
    <w:rsid w:val="00B837C4"/>
    <w:rsid w:val="00B86671"/>
    <w:rsid w:val="00B90981"/>
    <w:rsid w:val="00B912FE"/>
    <w:rsid w:val="00B97D76"/>
    <w:rsid w:val="00BA2265"/>
    <w:rsid w:val="00BA5362"/>
    <w:rsid w:val="00BB1D91"/>
    <w:rsid w:val="00BC1748"/>
    <w:rsid w:val="00BC6BAD"/>
    <w:rsid w:val="00BE1518"/>
    <w:rsid w:val="00BE2269"/>
    <w:rsid w:val="00BF1F0F"/>
    <w:rsid w:val="00C12605"/>
    <w:rsid w:val="00C4277C"/>
    <w:rsid w:val="00C87D6D"/>
    <w:rsid w:val="00CA47B0"/>
    <w:rsid w:val="00CB6ABF"/>
    <w:rsid w:val="00CD2F44"/>
    <w:rsid w:val="00CE1C9B"/>
    <w:rsid w:val="00CF42CE"/>
    <w:rsid w:val="00CF678F"/>
    <w:rsid w:val="00D268E5"/>
    <w:rsid w:val="00D33355"/>
    <w:rsid w:val="00D40147"/>
    <w:rsid w:val="00D51B8D"/>
    <w:rsid w:val="00D54A54"/>
    <w:rsid w:val="00D577BF"/>
    <w:rsid w:val="00D66754"/>
    <w:rsid w:val="00D76005"/>
    <w:rsid w:val="00D7621E"/>
    <w:rsid w:val="00D76828"/>
    <w:rsid w:val="00D87BB7"/>
    <w:rsid w:val="00DA103A"/>
    <w:rsid w:val="00DC0762"/>
    <w:rsid w:val="00DE2E5D"/>
    <w:rsid w:val="00E034D9"/>
    <w:rsid w:val="00E05C33"/>
    <w:rsid w:val="00E10228"/>
    <w:rsid w:val="00E12D70"/>
    <w:rsid w:val="00E173B7"/>
    <w:rsid w:val="00E2085C"/>
    <w:rsid w:val="00E24327"/>
    <w:rsid w:val="00E33559"/>
    <w:rsid w:val="00E37BFB"/>
    <w:rsid w:val="00E40AAA"/>
    <w:rsid w:val="00E4139B"/>
    <w:rsid w:val="00E50F05"/>
    <w:rsid w:val="00E637BC"/>
    <w:rsid w:val="00E64E7F"/>
    <w:rsid w:val="00E9344E"/>
    <w:rsid w:val="00E949CD"/>
    <w:rsid w:val="00EA1F99"/>
    <w:rsid w:val="00EC261A"/>
    <w:rsid w:val="00EC5804"/>
    <w:rsid w:val="00EE0F5E"/>
    <w:rsid w:val="00EF08FC"/>
    <w:rsid w:val="00EF684B"/>
    <w:rsid w:val="00F15935"/>
    <w:rsid w:val="00F21155"/>
    <w:rsid w:val="00F70445"/>
    <w:rsid w:val="00F742A8"/>
    <w:rsid w:val="00F75DE7"/>
    <w:rsid w:val="00F94CA3"/>
    <w:rsid w:val="00F97D6C"/>
    <w:rsid w:val="00FA4F11"/>
    <w:rsid w:val="00FC7867"/>
    <w:rsid w:val="00FD0755"/>
    <w:rsid w:val="00FD08F5"/>
    <w:rsid w:val="00FD14B0"/>
    <w:rsid w:val="00FE0785"/>
    <w:rsid w:val="00FF6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32A75"/>
  <w15:docId w15:val="{EC9ABF10-02EF-4382-90FA-11A00F5BD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F05"/>
    <w:pPr>
      <w:pBdr>
        <w:top w:val="nil"/>
        <w:left w:val="nil"/>
        <w:bottom w:val="nil"/>
        <w:right w:val="nil"/>
        <w:between w:val="nil"/>
      </w:pBdr>
      <w:shd w:val="clear" w:color="auto" w:fill="DEEAF6"/>
      <w:spacing w:after="120" w:line="264" w:lineRule="auto"/>
      <w:jc w:val="both"/>
    </w:pPr>
    <w:rPr>
      <w:rFonts w:ascii="Times New Roman" w:eastAsia="Resavska BG Sans" w:hAnsi="Times New Roman"/>
      <w:shd w:val="clear" w:color="auto" w:fill="FFFFFF"/>
    </w:rPr>
  </w:style>
  <w:style w:type="paragraph" w:styleId="Heading1">
    <w:name w:val="heading 1"/>
    <w:basedOn w:val="Normal1"/>
    <w:next w:val="Normal1"/>
    <w:rsid w:val="0063533A"/>
    <w:pPr>
      <w:keepNext/>
      <w:keepLines/>
      <w:spacing w:before="480" w:after="120"/>
      <w:outlineLvl w:val="0"/>
    </w:pPr>
    <w:rPr>
      <w:b/>
      <w:sz w:val="48"/>
      <w:szCs w:val="48"/>
    </w:rPr>
  </w:style>
  <w:style w:type="paragraph" w:styleId="Heading2">
    <w:name w:val="heading 2"/>
    <w:basedOn w:val="Normal1"/>
    <w:next w:val="Normal1"/>
    <w:rsid w:val="0063533A"/>
    <w:pPr>
      <w:keepNext/>
      <w:spacing w:after="0" w:line="240" w:lineRule="auto"/>
      <w:jc w:val="center"/>
      <w:outlineLvl w:val="1"/>
    </w:pPr>
    <w:rPr>
      <w:rFonts w:ascii="Times New Roman" w:eastAsia="Times New Roman" w:hAnsi="Times New Roman" w:cs="Times New Roman"/>
      <w:i/>
      <w:sz w:val="24"/>
      <w:szCs w:val="24"/>
    </w:rPr>
  </w:style>
  <w:style w:type="paragraph" w:styleId="Heading3">
    <w:name w:val="heading 3"/>
    <w:basedOn w:val="Normal1"/>
    <w:next w:val="Normal1"/>
    <w:rsid w:val="0063533A"/>
    <w:pPr>
      <w:keepNext/>
      <w:keepLines/>
      <w:spacing w:before="280" w:after="80"/>
      <w:outlineLvl w:val="2"/>
    </w:pPr>
    <w:rPr>
      <w:b/>
      <w:sz w:val="28"/>
      <w:szCs w:val="28"/>
    </w:rPr>
  </w:style>
  <w:style w:type="paragraph" w:styleId="Heading4">
    <w:name w:val="heading 4"/>
    <w:basedOn w:val="Normal1"/>
    <w:next w:val="Normal1"/>
    <w:rsid w:val="0063533A"/>
    <w:pPr>
      <w:keepNext/>
      <w:keepLines/>
      <w:spacing w:before="240" w:after="40"/>
      <w:outlineLvl w:val="3"/>
    </w:pPr>
    <w:rPr>
      <w:b/>
      <w:sz w:val="24"/>
      <w:szCs w:val="24"/>
    </w:rPr>
  </w:style>
  <w:style w:type="paragraph" w:styleId="Heading5">
    <w:name w:val="heading 5"/>
    <w:basedOn w:val="Normal1"/>
    <w:next w:val="Normal1"/>
    <w:rsid w:val="0063533A"/>
    <w:pPr>
      <w:keepNext/>
      <w:keepLines/>
      <w:spacing w:before="220" w:after="40"/>
      <w:outlineLvl w:val="4"/>
    </w:pPr>
    <w:rPr>
      <w:b/>
    </w:rPr>
  </w:style>
  <w:style w:type="paragraph" w:styleId="Heading6">
    <w:name w:val="heading 6"/>
    <w:basedOn w:val="Normal1"/>
    <w:next w:val="Normal1"/>
    <w:rsid w:val="0063533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3533A"/>
  </w:style>
  <w:style w:type="paragraph" w:styleId="Title">
    <w:name w:val="Title"/>
    <w:basedOn w:val="Normal1"/>
    <w:next w:val="Normal1"/>
    <w:rsid w:val="0063533A"/>
    <w:pPr>
      <w:keepNext/>
      <w:keepLines/>
      <w:spacing w:before="480" w:after="120"/>
    </w:pPr>
    <w:rPr>
      <w:b/>
      <w:sz w:val="72"/>
      <w:szCs w:val="72"/>
    </w:rPr>
  </w:style>
  <w:style w:type="paragraph" w:styleId="Subtitle">
    <w:name w:val="Subtitle"/>
    <w:basedOn w:val="Normal1"/>
    <w:next w:val="Normal1"/>
    <w:rsid w:val="0063533A"/>
    <w:pPr>
      <w:keepNext/>
      <w:keepLines/>
      <w:spacing w:before="360" w:after="80"/>
    </w:pPr>
    <w:rPr>
      <w:rFonts w:ascii="Georgia" w:eastAsia="Georgia" w:hAnsi="Georgia" w:cs="Georgia"/>
      <w:i/>
      <w:color w:val="666666"/>
      <w:sz w:val="48"/>
      <w:szCs w:val="48"/>
    </w:rPr>
  </w:style>
  <w:style w:type="table" w:customStyle="1" w:styleId="a">
    <w:basedOn w:val="TableNormal"/>
    <w:rsid w:val="0063533A"/>
    <w:tblPr>
      <w:tblStyleRowBandSize w:val="1"/>
      <w:tblStyleColBandSize w:val="1"/>
    </w:tblPr>
  </w:style>
  <w:style w:type="table" w:customStyle="1" w:styleId="a0">
    <w:basedOn w:val="TableNormal"/>
    <w:rsid w:val="0063533A"/>
    <w:tblPr>
      <w:tblStyleRowBandSize w:val="1"/>
      <w:tblStyleColBandSize w:val="1"/>
    </w:tblPr>
  </w:style>
  <w:style w:type="table" w:customStyle="1" w:styleId="a1">
    <w:basedOn w:val="TableNormal"/>
    <w:rsid w:val="0063533A"/>
    <w:tblPr>
      <w:tblStyleRowBandSize w:val="1"/>
      <w:tblStyleColBandSize w:val="1"/>
    </w:tblPr>
  </w:style>
  <w:style w:type="paragraph" w:styleId="BalloonText">
    <w:name w:val="Balloon Text"/>
    <w:basedOn w:val="Normal"/>
    <w:link w:val="BalloonTextChar"/>
    <w:uiPriority w:val="99"/>
    <w:semiHidden/>
    <w:unhideWhenUsed/>
    <w:rsid w:val="00525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FB8"/>
    <w:rPr>
      <w:rFonts w:ascii="Tahoma" w:hAnsi="Tahoma" w:cs="Tahoma"/>
      <w:sz w:val="16"/>
      <w:szCs w:val="16"/>
    </w:rPr>
  </w:style>
  <w:style w:type="character" w:styleId="Hyperlink">
    <w:name w:val="Hyperlink"/>
    <w:uiPriority w:val="99"/>
    <w:unhideWhenUsed/>
    <w:rsid w:val="00525FB8"/>
    <w:rPr>
      <w:color w:val="0563C1"/>
      <w:u w:val="single"/>
    </w:rPr>
  </w:style>
  <w:style w:type="paragraph" w:styleId="Header">
    <w:name w:val="header"/>
    <w:basedOn w:val="Normal"/>
    <w:link w:val="HeaderChar"/>
    <w:uiPriority w:val="99"/>
    <w:semiHidden/>
    <w:unhideWhenUsed/>
    <w:rsid w:val="00FA4F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4F11"/>
  </w:style>
  <w:style w:type="paragraph" w:styleId="Footer">
    <w:name w:val="footer"/>
    <w:basedOn w:val="Normal"/>
    <w:link w:val="FooterChar"/>
    <w:uiPriority w:val="99"/>
    <w:semiHidden/>
    <w:unhideWhenUsed/>
    <w:rsid w:val="00FA4F1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4F11"/>
  </w:style>
  <w:style w:type="character" w:styleId="FollowedHyperlink">
    <w:name w:val="FollowedHyperlink"/>
    <w:basedOn w:val="DefaultParagraphFont"/>
    <w:uiPriority w:val="99"/>
    <w:semiHidden/>
    <w:unhideWhenUsed/>
    <w:rsid w:val="007D608E"/>
    <w:rPr>
      <w:color w:val="800080" w:themeColor="followedHyperlink"/>
      <w:u w:val="single"/>
    </w:rPr>
  </w:style>
  <w:style w:type="paragraph" w:styleId="ListParagraph">
    <w:name w:val="List Paragraph"/>
    <w:basedOn w:val="Normal"/>
    <w:uiPriority w:val="34"/>
    <w:qFormat/>
    <w:rsid w:val="00E50F05"/>
    <w:pPr>
      <w:ind w:left="720"/>
      <w:contextualSpacing/>
    </w:pPr>
  </w:style>
  <w:style w:type="character" w:styleId="BookTitle">
    <w:name w:val="Book Title"/>
    <w:basedOn w:val="DefaultParagraphFont"/>
    <w:uiPriority w:val="33"/>
    <w:qFormat/>
    <w:rsid w:val="00E50F05"/>
    <w:rPr>
      <w:b/>
      <w:bCs/>
      <w:smallCaps/>
      <w:spacing w:val="5"/>
    </w:rPr>
  </w:style>
  <w:style w:type="paragraph" w:styleId="HTMLPreformatted">
    <w:name w:val="HTML Preformatted"/>
    <w:basedOn w:val="Normal"/>
    <w:link w:val="HTMLPreformattedChar"/>
    <w:uiPriority w:val="99"/>
    <w:unhideWhenUsed/>
    <w:rsid w:val="001B228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1B2286"/>
    <w:rPr>
      <w:rFonts w:ascii="Consolas" w:eastAsia="Resavska BG Sans" w:hAnsi="Consolas"/>
      <w:sz w:val="20"/>
      <w:szCs w:val="20"/>
      <w:shd w:val="clear" w:color="auto" w:fill="DEEAF6"/>
    </w:rPr>
  </w:style>
  <w:style w:type="character" w:customStyle="1" w:styleId="y2iqfc">
    <w:name w:val="y2iqfc"/>
    <w:basedOn w:val="DefaultParagraphFont"/>
    <w:rsid w:val="005B3E46"/>
  </w:style>
  <w:style w:type="character" w:customStyle="1" w:styleId="UnresolvedMention1">
    <w:name w:val="Unresolved Mention1"/>
    <w:basedOn w:val="DefaultParagraphFont"/>
    <w:uiPriority w:val="99"/>
    <w:semiHidden/>
    <w:unhideWhenUsed/>
    <w:rsid w:val="00B712AB"/>
    <w:rPr>
      <w:color w:val="605E5C"/>
      <w:shd w:val="clear" w:color="auto" w:fill="E1DFDD"/>
    </w:rPr>
  </w:style>
  <w:style w:type="paragraph" w:customStyle="1" w:styleId="Default">
    <w:name w:val="Default"/>
    <w:rsid w:val="00F94CA3"/>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C1748"/>
    <w:rPr>
      <w:color w:val="605E5C"/>
      <w:shd w:val="clear" w:color="auto" w:fill="E1DFDD"/>
    </w:rPr>
  </w:style>
  <w:style w:type="character" w:styleId="CommentReference">
    <w:name w:val="annotation reference"/>
    <w:basedOn w:val="DefaultParagraphFont"/>
    <w:uiPriority w:val="99"/>
    <w:semiHidden/>
    <w:unhideWhenUsed/>
    <w:rsid w:val="00B55483"/>
    <w:rPr>
      <w:sz w:val="16"/>
      <w:szCs w:val="16"/>
    </w:rPr>
  </w:style>
  <w:style w:type="paragraph" w:styleId="CommentText">
    <w:name w:val="annotation text"/>
    <w:basedOn w:val="Normal"/>
    <w:link w:val="CommentTextChar"/>
    <w:uiPriority w:val="99"/>
    <w:semiHidden/>
    <w:unhideWhenUsed/>
    <w:rsid w:val="00B55483"/>
    <w:pPr>
      <w:spacing w:line="240" w:lineRule="auto"/>
    </w:pPr>
    <w:rPr>
      <w:sz w:val="20"/>
      <w:szCs w:val="20"/>
    </w:rPr>
  </w:style>
  <w:style w:type="character" w:customStyle="1" w:styleId="CommentTextChar">
    <w:name w:val="Comment Text Char"/>
    <w:basedOn w:val="DefaultParagraphFont"/>
    <w:link w:val="CommentText"/>
    <w:uiPriority w:val="99"/>
    <w:semiHidden/>
    <w:rsid w:val="00B55483"/>
    <w:rPr>
      <w:rFonts w:ascii="Times New Roman" w:eastAsia="Resavska BG Sans" w:hAnsi="Times New Roman"/>
      <w:sz w:val="20"/>
      <w:szCs w:val="20"/>
      <w:shd w:val="clear" w:color="auto" w:fill="DEEAF6"/>
    </w:rPr>
  </w:style>
  <w:style w:type="paragraph" w:styleId="CommentSubject">
    <w:name w:val="annotation subject"/>
    <w:basedOn w:val="CommentText"/>
    <w:next w:val="CommentText"/>
    <w:link w:val="CommentSubjectChar"/>
    <w:uiPriority w:val="99"/>
    <w:semiHidden/>
    <w:unhideWhenUsed/>
    <w:rsid w:val="00B55483"/>
    <w:rPr>
      <w:b/>
      <w:bCs/>
    </w:rPr>
  </w:style>
  <w:style w:type="character" w:customStyle="1" w:styleId="CommentSubjectChar">
    <w:name w:val="Comment Subject Char"/>
    <w:basedOn w:val="CommentTextChar"/>
    <w:link w:val="CommentSubject"/>
    <w:uiPriority w:val="99"/>
    <w:semiHidden/>
    <w:rsid w:val="00B55483"/>
    <w:rPr>
      <w:rFonts w:ascii="Times New Roman" w:eastAsia="Resavska BG Sans" w:hAnsi="Times New Roman"/>
      <w:b/>
      <w:bCs/>
      <w:sz w:val="20"/>
      <w:szCs w:val="20"/>
      <w:shd w:val="clear" w:color="auto" w:fill="DEEAF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9186">
      <w:bodyDiv w:val="1"/>
      <w:marLeft w:val="0"/>
      <w:marRight w:val="0"/>
      <w:marTop w:val="0"/>
      <w:marBottom w:val="0"/>
      <w:divBdr>
        <w:top w:val="none" w:sz="0" w:space="0" w:color="auto"/>
        <w:left w:val="none" w:sz="0" w:space="0" w:color="auto"/>
        <w:bottom w:val="none" w:sz="0" w:space="0" w:color="auto"/>
        <w:right w:val="none" w:sz="0" w:space="0" w:color="auto"/>
      </w:divBdr>
    </w:div>
    <w:div w:id="181632319">
      <w:bodyDiv w:val="1"/>
      <w:marLeft w:val="0"/>
      <w:marRight w:val="0"/>
      <w:marTop w:val="0"/>
      <w:marBottom w:val="0"/>
      <w:divBdr>
        <w:top w:val="none" w:sz="0" w:space="0" w:color="auto"/>
        <w:left w:val="none" w:sz="0" w:space="0" w:color="auto"/>
        <w:bottom w:val="none" w:sz="0" w:space="0" w:color="auto"/>
        <w:right w:val="none" w:sz="0" w:space="0" w:color="auto"/>
      </w:divBdr>
    </w:div>
    <w:div w:id="203101775">
      <w:bodyDiv w:val="1"/>
      <w:marLeft w:val="0"/>
      <w:marRight w:val="0"/>
      <w:marTop w:val="0"/>
      <w:marBottom w:val="0"/>
      <w:divBdr>
        <w:top w:val="none" w:sz="0" w:space="0" w:color="auto"/>
        <w:left w:val="none" w:sz="0" w:space="0" w:color="auto"/>
        <w:bottom w:val="none" w:sz="0" w:space="0" w:color="auto"/>
        <w:right w:val="none" w:sz="0" w:space="0" w:color="auto"/>
      </w:divBdr>
    </w:div>
    <w:div w:id="394471698">
      <w:bodyDiv w:val="1"/>
      <w:marLeft w:val="0"/>
      <w:marRight w:val="0"/>
      <w:marTop w:val="0"/>
      <w:marBottom w:val="0"/>
      <w:divBdr>
        <w:top w:val="none" w:sz="0" w:space="0" w:color="auto"/>
        <w:left w:val="none" w:sz="0" w:space="0" w:color="auto"/>
        <w:bottom w:val="none" w:sz="0" w:space="0" w:color="auto"/>
        <w:right w:val="none" w:sz="0" w:space="0" w:color="auto"/>
      </w:divBdr>
    </w:div>
    <w:div w:id="607196778">
      <w:bodyDiv w:val="1"/>
      <w:marLeft w:val="0"/>
      <w:marRight w:val="0"/>
      <w:marTop w:val="0"/>
      <w:marBottom w:val="0"/>
      <w:divBdr>
        <w:top w:val="none" w:sz="0" w:space="0" w:color="auto"/>
        <w:left w:val="none" w:sz="0" w:space="0" w:color="auto"/>
        <w:bottom w:val="none" w:sz="0" w:space="0" w:color="auto"/>
        <w:right w:val="none" w:sz="0" w:space="0" w:color="auto"/>
      </w:divBdr>
      <w:divsChild>
        <w:div w:id="1812402612">
          <w:marLeft w:val="0"/>
          <w:marRight w:val="0"/>
          <w:marTop w:val="0"/>
          <w:marBottom w:val="0"/>
          <w:divBdr>
            <w:top w:val="none" w:sz="0" w:space="0" w:color="auto"/>
            <w:left w:val="none" w:sz="0" w:space="0" w:color="auto"/>
            <w:bottom w:val="none" w:sz="0" w:space="0" w:color="auto"/>
            <w:right w:val="none" w:sz="0" w:space="0" w:color="auto"/>
          </w:divBdr>
        </w:div>
      </w:divsChild>
    </w:div>
    <w:div w:id="787700966">
      <w:bodyDiv w:val="1"/>
      <w:marLeft w:val="0"/>
      <w:marRight w:val="0"/>
      <w:marTop w:val="0"/>
      <w:marBottom w:val="0"/>
      <w:divBdr>
        <w:top w:val="none" w:sz="0" w:space="0" w:color="auto"/>
        <w:left w:val="none" w:sz="0" w:space="0" w:color="auto"/>
        <w:bottom w:val="none" w:sz="0" w:space="0" w:color="auto"/>
        <w:right w:val="none" w:sz="0" w:space="0" w:color="auto"/>
      </w:divBdr>
    </w:div>
    <w:div w:id="813445429">
      <w:bodyDiv w:val="1"/>
      <w:marLeft w:val="0"/>
      <w:marRight w:val="0"/>
      <w:marTop w:val="0"/>
      <w:marBottom w:val="0"/>
      <w:divBdr>
        <w:top w:val="none" w:sz="0" w:space="0" w:color="auto"/>
        <w:left w:val="none" w:sz="0" w:space="0" w:color="auto"/>
        <w:bottom w:val="none" w:sz="0" w:space="0" w:color="auto"/>
        <w:right w:val="none" w:sz="0" w:space="0" w:color="auto"/>
      </w:divBdr>
    </w:div>
    <w:div w:id="1089083629">
      <w:bodyDiv w:val="1"/>
      <w:marLeft w:val="0"/>
      <w:marRight w:val="0"/>
      <w:marTop w:val="0"/>
      <w:marBottom w:val="0"/>
      <w:divBdr>
        <w:top w:val="none" w:sz="0" w:space="0" w:color="auto"/>
        <w:left w:val="none" w:sz="0" w:space="0" w:color="auto"/>
        <w:bottom w:val="none" w:sz="0" w:space="0" w:color="auto"/>
        <w:right w:val="none" w:sz="0" w:space="0" w:color="auto"/>
      </w:divBdr>
    </w:div>
    <w:div w:id="1148789860">
      <w:bodyDiv w:val="1"/>
      <w:marLeft w:val="0"/>
      <w:marRight w:val="0"/>
      <w:marTop w:val="0"/>
      <w:marBottom w:val="0"/>
      <w:divBdr>
        <w:top w:val="none" w:sz="0" w:space="0" w:color="auto"/>
        <w:left w:val="none" w:sz="0" w:space="0" w:color="auto"/>
        <w:bottom w:val="none" w:sz="0" w:space="0" w:color="auto"/>
        <w:right w:val="none" w:sz="0" w:space="0" w:color="auto"/>
      </w:divBdr>
    </w:div>
    <w:div w:id="1321232921">
      <w:bodyDiv w:val="1"/>
      <w:marLeft w:val="0"/>
      <w:marRight w:val="0"/>
      <w:marTop w:val="0"/>
      <w:marBottom w:val="0"/>
      <w:divBdr>
        <w:top w:val="none" w:sz="0" w:space="0" w:color="auto"/>
        <w:left w:val="none" w:sz="0" w:space="0" w:color="auto"/>
        <w:bottom w:val="none" w:sz="0" w:space="0" w:color="auto"/>
        <w:right w:val="none" w:sz="0" w:space="0" w:color="auto"/>
      </w:divBdr>
    </w:div>
    <w:div w:id="1456635123">
      <w:bodyDiv w:val="1"/>
      <w:marLeft w:val="0"/>
      <w:marRight w:val="0"/>
      <w:marTop w:val="0"/>
      <w:marBottom w:val="0"/>
      <w:divBdr>
        <w:top w:val="none" w:sz="0" w:space="0" w:color="auto"/>
        <w:left w:val="none" w:sz="0" w:space="0" w:color="auto"/>
        <w:bottom w:val="none" w:sz="0" w:space="0" w:color="auto"/>
        <w:right w:val="none" w:sz="0" w:space="0" w:color="auto"/>
      </w:divBdr>
    </w:div>
    <w:div w:id="1490634089">
      <w:bodyDiv w:val="1"/>
      <w:marLeft w:val="0"/>
      <w:marRight w:val="0"/>
      <w:marTop w:val="0"/>
      <w:marBottom w:val="0"/>
      <w:divBdr>
        <w:top w:val="none" w:sz="0" w:space="0" w:color="auto"/>
        <w:left w:val="none" w:sz="0" w:space="0" w:color="auto"/>
        <w:bottom w:val="none" w:sz="0" w:space="0" w:color="auto"/>
        <w:right w:val="none" w:sz="0" w:space="0" w:color="auto"/>
      </w:divBdr>
      <w:divsChild>
        <w:div w:id="306277883">
          <w:marLeft w:val="0"/>
          <w:marRight w:val="0"/>
          <w:marTop w:val="0"/>
          <w:marBottom w:val="0"/>
          <w:divBdr>
            <w:top w:val="none" w:sz="0" w:space="0" w:color="auto"/>
            <w:left w:val="none" w:sz="0" w:space="0" w:color="auto"/>
            <w:bottom w:val="none" w:sz="0" w:space="0" w:color="auto"/>
            <w:right w:val="none" w:sz="0" w:space="0" w:color="auto"/>
          </w:divBdr>
        </w:div>
      </w:divsChild>
    </w:div>
    <w:div w:id="1493175616">
      <w:bodyDiv w:val="1"/>
      <w:marLeft w:val="0"/>
      <w:marRight w:val="0"/>
      <w:marTop w:val="0"/>
      <w:marBottom w:val="0"/>
      <w:divBdr>
        <w:top w:val="none" w:sz="0" w:space="0" w:color="auto"/>
        <w:left w:val="none" w:sz="0" w:space="0" w:color="auto"/>
        <w:bottom w:val="none" w:sz="0" w:space="0" w:color="auto"/>
        <w:right w:val="none" w:sz="0" w:space="0" w:color="auto"/>
      </w:divBdr>
    </w:div>
    <w:div w:id="1660503127">
      <w:bodyDiv w:val="1"/>
      <w:marLeft w:val="0"/>
      <w:marRight w:val="0"/>
      <w:marTop w:val="0"/>
      <w:marBottom w:val="0"/>
      <w:divBdr>
        <w:top w:val="none" w:sz="0" w:space="0" w:color="auto"/>
        <w:left w:val="none" w:sz="0" w:space="0" w:color="auto"/>
        <w:bottom w:val="none" w:sz="0" w:space="0" w:color="auto"/>
        <w:right w:val="none" w:sz="0" w:space="0" w:color="auto"/>
      </w:divBdr>
    </w:div>
    <w:div w:id="1828200921">
      <w:bodyDiv w:val="1"/>
      <w:marLeft w:val="0"/>
      <w:marRight w:val="0"/>
      <w:marTop w:val="0"/>
      <w:marBottom w:val="0"/>
      <w:divBdr>
        <w:top w:val="none" w:sz="0" w:space="0" w:color="auto"/>
        <w:left w:val="none" w:sz="0" w:space="0" w:color="auto"/>
        <w:bottom w:val="none" w:sz="0" w:space="0" w:color="auto"/>
        <w:right w:val="none" w:sz="0" w:space="0" w:color="auto"/>
      </w:divBdr>
      <w:divsChild>
        <w:div w:id="85613560">
          <w:marLeft w:val="0"/>
          <w:marRight w:val="0"/>
          <w:marTop w:val="0"/>
          <w:marBottom w:val="0"/>
          <w:divBdr>
            <w:top w:val="none" w:sz="0" w:space="0" w:color="auto"/>
            <w:left w:val="none" w:sz="0" w:space="0" w:color="auto"/>
            <w:bottom w:val="none" w:sz="0" w:space="0" w:color="auto"/>
            <w:right w:val="none" w:sz="0" w:space="0" w:color="auto"/>
          </w:divBdr>
        </w:div>
      </w:divsChild>
    </w:div>
    <w:div w:id="1868643999">
      <w:bodyDiv w:val="1"/>
      <w:marLeft w:val="0"/>
      <w:marRight w:val="0"/>
      <w:marTop w:val="0"/>
      <w:marBottom w:val="0"/>
      <w:divBdr>
        <w:top w:val="none" w:sz="0" w:space="0" w:color="auto"/>
        <w:left w:val="none" w:sz="0" w:space="0" w:color="auto"/>
        <w:bottom w:val="none" w:sz="0" w:space="0" w:color="auto"/>
        <w:right w:val="none" w:sz="0" w:space="0" w:color="auto"/>
      </w:divBdr>
      <w:divsChild>
        <w:div w:id="1545289582">
          <w:marLeft w:val="0"/>
          <w:marRight w:val="0"/>
          <w:marTop w:val="0"/>
          <w:marBottom w:val="0"/>
          <w:divBdr>
            <w:top w:val="none" w:sz="0" w:space="0" w:color="auto"/>
            <w:left w:val="none" w:sz="0" w:space="0" w:color="auto"/>
            <w:bottom w:val="none" w:sz="0" w:space="0" w:color="auto"/>
            <w:right w:val="none" w:sz="0" w:space="0" w:color="auto"/>
          </w:divBdr>
          <w:divsChild>
            <w:div w:id="2089687127">
              <w:marLeft w:val="0"/>
              <w:marRight w:val="0"/>
              <w:marTop w:val="0"/>
              <w:marBottom w:val="0"/>
              <w:divBdr>
                <w:top w:val="none" w:sz="0" w:space="0" w:color="auto"/>
                <w:left w:val="none" w:sz="0" w:space="0" w:color="auto"/>
                <w:bottom w:val="none" w:sz="0" w:space="0" w:color="auto"/>
                <w:right w:val="none" w:sz="0" w:space="0" w:color="auto"/>
              </w:divBdr>
              <w:divsChild>
                <w:div w:id="2132508521">
                  <w:marLeft w:val="0"/>
                  <w:marRight w:val="0"/>
                  <w:marTop w:val="0"/>
                  <w:marBottom w:val="0"/>
                  <w:divBdr>
                    <w:top w:val="none" w:sz="0" w:space="0" w:color="auto"/>
                    <w:left w:val="none" w:sz="0" w:space="0" w:color="auto"/>
                    <w:bottom w:val="none" w:sz="0" w:space="0" w:color="auto"/>
                    <w:right w:val="none" w:sz="0" w:space="0" w:color="auto"/>
                  </w:divBdr>
                  <w:divsChild>
                    <w:div w:id="12733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16866">
      <w:bodyDiv w:val="1"/>
      <w:marLeft w:val="0"/>
      <w:marRight w:val="0"/>
      <w:marTop w:val="0"/>
      <w:marBottom w:val="0"/>
      <w:divBdr>
        <w:top w:val="none" w:sz="0" w:space="0" w:color="auto"/>
        <w:left w:val="none" w:sz="0" w:space="0" w:color="auto"/>
        <w:bottom w:val="none" w:sz="0" w:space="0" w:color="auto"/>
        <w:right w:val="none" w:sz="0" w:space="0" w:color="auto"/>
      </w:divBdr>
      <w:divsChild>
        <w:div w:id="23300885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sfv.bg.ac.rs/files/propisi/p_o_sticanju_istrazivackih_i_naucnih_zvanja.doc" TargetMode="External"/><Relationship Id="rId18" Type="http://schemas.openxmlformats.org/officeDocument/2006/relationships/hyperlink" Target="https://www.bg.ac.rs/diversity-and-inclusion/" TargetMode="External"/><Relationship Id="rId3" Type="http://schemas.openxmlformats.org/officeDocument/2006/relationships/styles" Target="styles.xml"/><Relationship Id="rId21" Type="http://schemas.openxmlformats.org/officeDocument/2006/relationships/hyperlink" Target="https://www.fsfv.bg.ac.rs/files/das/251004_das-statement-ranking-universal.docx"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bg.ac.rs/recognitio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g.ac.rs/recognition/" TargetMode="External"/><Relationship Id="rId20" Type="http://schemas.openxmlformats.org/officeDocument/2006/relationships/hyperlink" Target="https://www.fsfv.bg.ac.rs/files/das/251004_das-statement-budget-status.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g.ac.rs/recognitio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sfv.bg.ac.rs/" TargetMode="External"/><Relationship Id="rId23" Type="http://schemas.openxmlformats.org/officeDocument/2006/relationships/footer" Target="footer2.xml"/><Relationship Id="rId10" Type="http://schemas.openxmlformats.org/officeDocument/2006/relationships/hyperlink" Target="https://www.fsfv.bg.ac.rs/files/propisi/p_o_upisu_fsfv_250401.pdf" TargetMode="External"/><Relationship Id="rId19" Type="http://schemas.openxmlformats.org/officeDocument/2006/relationships/hyperlink" Target="https://www.fsfv.bg.ac.rs/files/das/251004_authorization-statement-pers-data.docx" TargetMode="External"/><Relationship Id="rId4" Type="http://schemas.openxmlformats.org/officeDocument/2006/relationships/settings" Target="settings.xml"/><Relationship Id="rId9" Type="http://schemas.openxmlformats.org/officeDocument/2006/relationships/hyperlink" Target="/https:/www.bg.ac.rs/wp-content/uploads/2025/07/DAS-general25.pdf" TargetMode="External"/><Relationship Id="rId14" Type="http://schemas.openxmlformats.org/officeDocument/2006/relationships/hyperlink" Target="https://www.fsfv.bg.ac.rs/files/propisi/p_o_nac_kategor_vrh_sportista.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1EF11-B0CF-46E8-B0F8-7985FA993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11</Pages>
  <Words>6052</Words>
  <Characters>34501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nesha</dc:creator>
  <cp:lastModifiedBy>prvi</cp:lastModifiedBy>
  <cp:revision>29</cp:revision>
  <dcterms:created xsi:type="dcterms:W3CDTF">2024-07-22T07:55:00Z</dcterms:created>
  <dcterms:modified xsi:type="dcterms:W3CDTF">2025-10-06T10:05:00Z</dcterms:modified>
</cp:coreProperties>
</file>